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775E" w14:textId="07C1BFB2" w:rsidR="00E76A93"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Madde 1: Taraflar</w:t>
      </w:r>
    </w:p>
    <w:p w14:paraId="5A8BED82" w14:textId="1D5DA728" w:rsidR="007B5E57" w:rsidRPr="007E575A" w:rsidRDefault="007B5E57" w:rsidP="00A31DE8">
      <w:pPr>
        <w:spacing w:line="276" w:lineRule="auto"/>
        <w:rPr>
          <w:rFonts w:ascii="Poppins" w:hAnsi="Poppins" w:cs="Poppins"/>
          <w:bCs/>
          <w:color w:val="000000" w:themeColor="text1"/>
          <w:sz w:val="22"/>
          <w:szCs w:val="22"/>
        </w:rPr>
      </w:pPr>
      <w:r w:rsidRPr="007E575A">
        <w:rPr>
          <w:rFonts w:ascii="Poppins" w:hAnsi="Poppins" w:cs="Poppins"/>
          <w:bCs/>
          <w:color w:val="000000" w:themeColor="text1"/>
          <w:sz w:val="22"/>
          <w:szCs w:val="22"/>
        </w:rPr>
        <w:t xml:space="preserve">İşbu Tedarik Sözleşmesi (bundan sonra “Sözleşme” olarak anılacaktır); </w:t>
      </w:r>
    </w:p>
    <w:p w14:paraId="2CE26F71" w14:textId="77777777" w:rsidR="007B5E57" w:rsidRPr="007E575A" w:rsidRDefault="007B5E57" w:rsidP="00A31DE8">
      <w:pPr>
        <w:spacing w:line="276" w:lineRule="auto"/>
        <w:rPr>
          <w:rFonts w:ascii="Poppins" w:hAnsi="Poppins" w:cs="Poppins"/>
          <w:bCs/>
          <w:color w:val="000000" w:themeColor="text1"/>
          <w:sz w:val="22"/>
          <w:szCs w:val="22"/>
        </w:rPr>
      </w:pPr>
    </w:p>
    <w:p w14:paraId="452376FB" w14:textId="67D42716" w:rsidR="007B5E57" w:rsidRPr="007E575A" w:rsidRDefault="008733CE" w:rsidP="008733CE">
      <w:pPr>
        <w:spacing w:line="276" w:lineRule="auto"/>
        <w:rPr>
          <w:rFonts w:ascii="Poppins" w:hAnsi="Poppins" w:cs="Poppins"/>
          <w:color w:val="000000" w:themeColor="text1"/>
          <w:sz w:val="22"/>
          <w:szCs w:val="22"/>
        </w:rPr>
      </w:pPr>
      <w:r w:rsidRPr="007E575A">
        <w:rPr>
          <w:rFonts w:ascii="Poppins" w:hAnsi="Poppins" w:cs="Poppins"/>
          <w:b/>
          <w:color w:val="000000" w:themeColor="text1"/>
          <w:sz w:val="22"/>
          <w:szCs w:val="22"/>
        </w:rPr>
        <w:t xml:space="preserve">(A) </w:t>
      </w:r>
      <w:r w:rsidR="00CC09C7" w:rsidRPr="007E575A">
        <w:rPr>
          <w:rFonts w:ascii="Poppins" w:hAnsi="Poppins" w:cs="Poppins"/>
          <w:b/>
          <w:color w:val="000000" w:themeColor="text1"/>
          <w:sz w:val="22"/>
          <w:szCs w:val="22"/>
        </w:rPr>
        <w:t xml:space="preserve">Oran, Kudüs </w:t>
      </w:r>
      <w:proofErr w:type="spellStart"/>
      <w:r w:rsidR="00CC09C7" w:rsidRPr="007E575A">
        <w:rPr>
          <w:rFonts w:ascii="Poppins" w:hAnsi="Poppins" w:cs="Poppins"/>
          <w:b/>
          <w:color w:val="000000" w:themeColor="text1"/>
          <w:sz w:val="22"/>
          <w:szCs w:val="22"/>
        </w:rPr>
        <w:t>Cd</w:t>
      </w:r>
      <w:proofErr w:type="spellEnd"/>
      <w:r w:rsidR="00CC09C7" w:rsidRPr="007E575A">
        <w:rPr>
          <w:rFonts w:ascii="Poppins" w:hAnsi="Poppins" w:cs="Poppins"/>
          <w:b/>
          <w:color w:val="000000" w:themeColor="text1"/>
          <w:sz w:val="22"/>
          <w:szCs w:val="22"/>
        </w:rPr>
        <w:t xml:space="preserve">. No: 6/1 İç Kapı No: 15, 06550 Çankaya/Ankara </w:t>
      </w:r>
      <w:r w:rsidR="007B5E57" w:rsidRPr="007E575A">
        <w:rPr>
          <w:rFonts w:ascii="Poppins" w:hAnsi="Poppins" w:cs="Poppins"/>
          <w:color w:val="000000" w:themeColor="text1"/>
          <w:sz w:val="22"/>
          <w:szCs w:val="22"/>
        </w:rPr>
        <w:t xml:space="preserve">adresinde mukim </w:t>
      </w:r>
      <w:r w:rsidR="006E7B5C" w:rsidRPr="007E575A">
        <w:rPr>
          <w:rFonts w:ascii="Poppins" w:hAnsi="Poppins" w:cs="Poppins"/>
          <w:b/>
          <w:color w:val="000000" w:themeColor="text1"/>
          <w:sz w:val="22"/>
          <w:szCs w:val="22"/>
        </w:rPr>
        <w:t xml:space="preserve">WEGLOBAL </w:t>
      </w:r>
      <w:r w:rsidR="007B5E57" w:rsidRPr="007E575A">
        <w:rPr>
          <w:rFonts w:ascii="Poppins" w:hAnsi="Poppins" w:cs="Poppins"/>
          <w:b/>
          <w:color w:val="000000" w:themeColor="text1"/>
          <w:sz w:val="22"/>
          <w:szCs w:val="22"/>
        </w:rPr>
        <w:t xml:space="preserve">DANIŞMANLIK A.Ş. </w:t>
      </w:r>
      <w:r w:rsidR="007B5E57" w:rsidRPr="007E575A">
        <w:rPr>
          <w:rFonts w:ascii="Poppins" w:hAnsi="Poppins" w:cs="Poppins"/>
          <w:color w:val="000000" w:themeColor="text1"/>
          <w:sz w:val="22"/>
          <w:szCs w:val="22"/>
        </w:rPr>
        <w:t xml:space="preserve">(işbu </w:t>
      </w:r>
      <w:r w:rsidR="00EE0356" w:rsidRPr="007E575A">
        <w:rPr>
          <w:rFonts w:ascii="Poppins" w:hAnsi="Poppins" w:cs="Poppins"/>
          <w:color w:val="000000" w:themeColor="text1"/>
          <w:sz w:val="22"/>
          <w:szCs w:val="22"/>
        </w:rPr>
        <w:t>Sözleşme ’de</w:t>
      </w:r>
      <w:r w:rsidR="007B5E57" w:rsidRPr="007E575A">
        <w:rPr>
          <w:rFonts w:ascii="Poppins" w:hAnsi="Poppins" w:cs="Poppins"/>
          <w:color w:val="000000" w:themeColor="text1"/>
          <w:sz w:val="22"/>
          <w:szCs w:val="22"/>
        </w:rPr>
        <w:t xml:space="preserve"> "</w:t>
      </w:r>
      <w:r w:rsidR="007B5E57" w:rsidRPr="007E575A">
        <w:rPr>
          <w:rFonts w:ascii="Poppins" w:hAnsi="Poppins" w:cs="Poppins"/>
          <w:bCs/>
          <w:color w:val="000000" w:themeColor="text1"/>
          <w:sz w:val="22"/>
          <w:szCs w:val="22"/>
        </w:rPr>
        <w:t>Şirket</w:t>
      </w:r>
      <w:r w:rsidR="007B5E57" w:rsidRPr="007E575A">
        <w:rPr>
          <w:rFonts w:ascii="Poppins" w:hAnsi="Poppins" w:cs="Poppins"/>
          <w:color w:val="000000" w:themeColor="text1"/>
          <w:sz w:val="22"/>
          <w:szCs w:val="22"/>
        </w:rPr>
        <w:t>" veya “</w:t>
      </w:r>
      <w:proofErr w:type="spellStart"/>
      <w:r w:rsidR="007B5E57" w:rsidRPr="007E575A">
        <w:rPr>
          <w:rFonts w:ascii="Poppins" w:hAnsi="Poppins" w:cs="Poppins"/>
          <w:color w:val="000000" w:themeColor="text1"/>
          <w:sz w:val="22"/>
          <w:szCs w:val="22"/>
        </w:rPr>
        <w:t>W</w:t>
      </w:r>
      <w:r w:rsidR="00B4530A" w:rsidRPr="007E575A">
        <w:rPr>
          <w:rFonts w:ascii="Poppins" w:hAnsi="Poppins" w:cs="Poppins"/>
          <w:color w:val="000000" w:themeColor="text1"/>
          <w:sz w:val="22"/>
          <w:szCs w:val="22"/>
        </w:rPr>
        <w:t>E</w:t>
      </w:r>
      <w:r w:rsidR="007B5E57" w:rsidRPr="007E575A">
        <w:rPr>
          <w:rFonts w:ascii="Poppins" w:hAnsi="Poppins" w:cs="Poppins"/>
          <w:color w:val="000000" w:themeColor="text1"/>
          <w:sz w:val="22"/>
          <w:szCs w:val="22"/>
        </w:rPr>
        <w:t>global</w:t>
      </w:r>
      <w:proofErr w:type="spellEnd"/>
      <w:r w:rsidR="007B5E57" w:rsidRPr="007E575A">
        <w:rPr>
          <w:rFonts w:ascii="Poppins" w:hAnsi="Poppins" w:cs="Poppins"/>
          <w:color w:val="000000" w:themeColor="text1"/>
          <w:sz w:val="22"/>
          <w:szCs w:val="22"/>
        </w:rPr>
        <w:t xml:space="preserve">” olarak anılacaktır) ile </w:t>
      </w:r>
    </w:p>
    <w:p w14:paraId="1861CE8D" w14:textId="77777777" w:rsidR="007B5E57" w:rsidRPr="007E575A" w:rsidRDefault="007B5E57" w:rsidP="00A31DE8">
      <w:pPr>
        <w:spacing w:line="276" w:lineRule="auto"/>
        <w:ind w:left="720"/>
        <w:rPr>
          <w:rFonts w:ascii="Poppins" w:hAnsi="Poppins" w:cs="Poppins"/>
          <w:color w:val="000000" w:themeColor="text1"/>
          <w:sz w:val="22"/>
          <w:szCs w:val="22"/>
        </w:rPr>
      </w:pPr>
    </w:p>
    <w:p w14:paraId="511DB6DC" w14:textId="0F60B3B2" w:rsidR="006E7B5C" w:rsidRPr="007E575A" w:rsidRDefault="008733CE" w:rsidP="008733CE">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highlight w:val="lightGray"/>
        </w:rPr>
        <w:t xml:space="preserve">(B) </w:t>
      </w:r>
      <w:r w:rsidR="007B5E57" w:rsidRPr="007E575A">
        <w:rPr>
          <w:rFonts w:ascii="Poppins" w:hAnsi="Poppins" w:cs="Poppins"/>
          <w:color w:val="000000" w:themeColor="text1"/>
          <w:sz w:val="22"/>
          <w:szCs w:val="22"/>
          <w:highlight w:val="lightGray"/>
        </w:rPr>
        <w:t>…………………………..</w:t>
      </w:r>
      <w:r w:rsidR="007B5E57" w:rsidRPr="007E575A">
        <w:rPr>
          <w:rFonts w:ascii="Poppins" w:hAnsi="Poppins" w:cs="Poppins"/>
          <w:color w:val="000000" w:themeColor="text1"/>
          <w:sz w:val="22"/>
          <w:szCs w:val="22"/>
        </w:rPr>
        <w:t xml:space="preserve"> </w:t>
      </w:r>
      <w:proofErr w:type="gramStart"/>
      <w:r w:rsidR="007B5E57" w:rsidRPr="007E575A">
        <w:rPr>
          <w:rFonts w:ascii="Poppins" w:hAnsi="Poppins" w:cs="Poppins"/>
          <w:color w:val="000000" w:themeColor="text1"/>
          <w:sz w:val="22"/>
          <w:szCs w:val="22"/>
        </w:rPr>
        <w:t>adresinde</w:t>
      </w:r>
      <w:proofErr w:type="gramEnd"/>
      <w:r w:rsidR="007B5E57" w:rsidRPr="007E575A">
        <w:rPr>
          <w:rFonts w:ascii="Poppins" w:hAnsi="Poppins" w:cs="Poppins"/>
          <w:color w:val="000000" w:themeColor="text1"/>
          <w:sz w:val="22"/>
          <w:szCs w:val="22"/>
        </w:rPr>
        <w:t xml:space="preserve"> mukim </w:t>
      </w:r>
      <w:r w:rsidR="007B5E57" w:rsidRPr="001474F9">
        <w:rPr>
          <w:rFonts w:ascii="Poppins" w:hAnsi="Poppins" w:cs="Poppins"/>
          <w:bCs/>
          <w:color w:val="000000" w:themeColor="text1"/>
          <w:sz w:val="22"/>
          <w:szCs w:val="22"/>
          <w:highlight w:val="lightGray"/>
        </w:rPr>
        <w:t>…………</w:t>
      </w:r>
      <w:proofErr w:type="gramStart"/>
      <w:r w:rsidR="007B5E57" w:rsidRPr="001474F9">
        <w:rPr>
          <w:rFonts w:ascii="Poppins" w:hAnsi="Poppins" w:cs="Poppins"/>
          <w:bCs/>
          <w:color w:val="000000" w:themeColor="text1"/>
          <w:sz w:val="22"/>
          <w:szCs w:val="22"/>
          <w:highlight w:val="lightGray"/>
        </w:rPr>
        <w:t>…….</w:t>
      </w:r>
      <w:proofErr w:type="gramEnd"/>
      <w:r w:rsidR="007B5E57" w:rsidRPr="001474F9">
        <w:rPr>
          <w:rFonts w:ascii="Poppins" w:hAnsi="Poppins" w:cs="Poppins"/>
          <w:bCs/>
          <w:color w:val="000000" w:themeColor="text1"/>
          <w:sz w:val="22"/>
          <w:szCs w:val="22"/>
          <w:highlight w:val="lightGray"/>
        </w:rPr>
        <w:t>.</w:t>
      </w:r>
      <w:r w:rsidR="007B5E57" w:rsidRPr="007E575A">
        <w:rPr>
          <w:rFonts w:ascii="Poppins" w:hAnsi="Poppins" w:cs="Poppins"/>
          <w:b/>
          <w:color w:val="000000" w:themeColor="text1"/>
          <w:sz w:val="22"/>
          <w:szCs w:val="22"/>
        </w:rPr>
        <w:t xml:space="preserve"> </w:t>
      </w:r>
      <w:r w:rsidR="007B5E57" w:rsidRPr="007E575A">
        <w:rPr>
          <w:rFonts w:ascii="Poppins" w:hAnsi="Poppins" w:cs="Poppins"/>
          <w:color w:val="000000" w:themeColor="text1"/>
          <w:sz w:val="22"/>
          <w:szCs w:val="22"/>
        </w:rPr>
        <w:t xml:space="preserve"> </w:t>
      </w:r>
      <w:proofErr w:type="gramStart"/>
      <w:r w:rsidR="007B5E57" w:rsidRPr="007E575A">
        <w:rPr>
          <w:rFonts w:ascii="Poppins" w:hAnsi="Poppins" w:cs="Poppins"/>
          <w:color w:val="000000" w:themeColor="text1"/>
          <w:sz w:val="22"/>
          <w:szCs w:val="22"/>
        </w:rPr>
        <w:t>( işbu</w:t>
      </w:r>
      <w:proofErr w:type="gramEnd"/>
      <w:r w:rsidR="007B5E57" w:rsidRPr="007E575A">
        <w:rPr>
          <w:rFonts w:ascii="Poppins" w:hAnsi="Poppins" w:cs="Poppins"/>
          <w:color w:val="000000" w:themeColor="text1"/>
          <w:sz w:val="22"/>
          <w:szCs w:val="22"/>
        </w:rPr>
        <w:t xml:space="preserve"> </w:t>
      </w:r>
      <w:r w:rsidR="00EE0356" w:rsidRPr="007E575A">
        <w:rPr>
          <w:rFonts w:ascii="Poppins" w:hAnsi="Poppins" w:cs="Poppins"/>
          <w:color w:val="000000" w:themeColor="text1"/>
          <w:sz w:val="22"/>
          <w:szCs w:val="22"/>
        </w:rPr>
        <w:t>Sözleşme ‘de</w:t>
      </w:r>
      <w:r w:rsidR="007B5E57" w:rsidRPr="007E575A">
        <w:rPr>
          <w:rFonts w:ascii="Poppins" w:hAnsi="Poppins" w:cs="Poppins"/>
          <w:color w:val="000000" w:themeColor="text1"/>
          <w:sz w:val="22"/>
          <w:szCs w:val="22"/>
        </w:rPr>
        <w:t xml:space="preserve"> "Yüklenici" olarak anılacaktır)</w:t>
      </w:r>
      <w:r w:rsidR="00544038" w:rsidRPr="007E575A">
        <w:rPr>
          <w:rFonts w:ascii="Poppins" w:hAnsi="Poppins" w:cs="Poppins"/>
          <w:color w:val="000000" w:themeColor="text1"/>
          <w:sz w:val="22"/>
          <w:szCs w:val="22"/>
        </w:rPr>
        <w:t xml:space="preserve"> </w:t>
      </w:r>
      <w:r w:rsidR="007B5E57" w:rsidRPr="007E575A">
        <w:rPr>
          <w:rFonts w:ascii="Poppins" w:hAnsi="Poppins" w:cs="Poppins"/>
          <w:color w:val="000000" w:themeColor="text1"/>
          <w:sz w:val="22"/>
          <w:szCs w:val="22"/>
        </w:rPr>
        <w:t xml:space="preserve">arasında </w:t>
      </w:r>
    </w:p>
    <w:p w14:paraId="7BFCE677" w14:textId="77777777" w:rsidR="006E7B5C" w:rsidRPr="007E575A" w:rsidRDefault="006E7B5C" w:rsidP="00A31DE8">
      <w:pPr>
        <w:pStyle w:val="ListeParagraf"/>
        <w:spacing w:line="276" w:lineRule="auto"/>
        <w:rPr>
          <w:rFonts w:ascii="Poppins" w:hAnsi="Poppins" w:cs="Poppins"/>
          <w:color w:val="000000" w:themeColor="text1"/>
          <w:sz w:val="22"/>
          <w:szCs w:val="22"/>
        </w:rPr>
      </w:pPr>
    </w:p>
    <w:p w14:paraId="7D52BE35" w14:textId="2FDCF4D1" w:rsidR="007B5E57" w:rsidRPr="007E575A" w:rsidRDefault="001C2E1B"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Avrupa Birliği </w:t>
      </w:r>
      <w:r w:rsidR="009A2D8C" w:rsidRPr="007E575A">
        <w:rPr>
          <w:rFonts w:ascii="Poppins" w:hAnsi="Poppins" w:cs="Poppins"/>
          <w:color w:val="000000" w:themeColor="text1"/>
          <w:sz w:val="22"/>
          <w:szCs w:val="22"/>
        </w:rPr>
        <w:t>Sivil Düşün</w:t>
      </w:r>
      <w:r w:rsidR="007B5E57" w:rsidRPr="007E575A">
        <w:rPr>
          <w:rFonts w:ascii="Poppins" w:hAnsi="Poppins" w:cs="Poppins"/>
          <w:color w:val="000000" w:themeColor="text1"/>
          <w:sz w:val="22"/>
          <w:szCs w:val="22"/>
        </w:rPr>
        <w:t xml:space="preserve"> Pro</w:t>
      </w:r>
      <w:r w:rsidR="009A2D8C" w:rsidRPr="007E575A">
        <w:rPr>
          <w:rFonts w:ascii="Poppins" w:hAnsi="Poppins" w:cs="Poppins"/>
          <w:color w:val="000000" w:themeColor="text1"/>
          <w:sz w:val="22"/>
          <w:szCs w:val="22"/>
        </w:rPr>
        <w:t xml:space="preserve">gramı </w:t>
      </w:r>
      <w:r w:rsidR="00EE28CB" w:rsidRPr="007E575A">
        <w:rPr>
          <w:rFonts w:ascii="Poppins" w:hAnsi="Poppins" w:cs="Poppins"/>
          <w:color w:val="000000" w:themeColor="text1"/>
          <w:sz w:val="22"/>
          <w:szCs w:val="22"/>
        </w:rPr>
        <w:t xml:space="preserve">VI </w:t>
      </w:r>
      <w:r w:rsidR="007B5E57" w:rsidRPr="007E575A">
        <w:rPr>
          <w:rFonts w:ascii="Poppins" w:hAnsi="Poppins" w:cs="Poppins"/>
          <w:color w:val="000000" w:themeColor="text1"/>
          <w:sz w:val="22"/>
          <w:szCs w:val="22"/>
        </w:rPr>
        <w:t>kapsamında (</w:t>
      </w:r>
      <w:r w:rsidR="006E7B5C" w:rsidRPr="007E575A">
        <w:rPr>
          <w:rFonts w:ascii="Poppins" w:hAnsi="Poppins" w:cs="Poppins"/>
          <w:color w:val="000000" w:themeColor="text1"/>
          <w:sz w:val="22"/>
          <w:szCs w:val="22"/>
        </w:rPr>
        <w:t xml:space="preserve">bundan sonra “Program” olarak anılacaktır) </w:t>
      </w:r>
      <w:r w:rsidR="007B5E57" w:rsidRPr="007E575A">
        <w:rPr>
          <w:rFonts w:ascii="Poppins" w:hAnsi="Poppins" w:cs="Poppins"/>
          <w:color w:val="000000" w:themeColor="text1"/>
          <w:sz w:val="22"/>
          <w:szCs w:val="22"/>
        </w:rPr>
        <w:t xml:space="preserve">aşağıda belirtilen hüküm ve şartlar çerçevesinde akdedilmiştir. </w:t>
      </w:r>
      <w:r w:rsidRPr="007E575A">
        <w:rPr>
          <w:rFonts w:ascii="Poppins" w:hAnsi="Poppins" w:cs="Poppins"/>
          <w:color w:val="000000" w:themeColor="text1"/>
          <w:sz w:val="22"/>
          <w:szCs w:val="22"/>
        </w:rPr>
        <w:t>Program</w:t>
      </w:r>
      <w:r w:rsidR="007B5E57" w:rsidRPr="007E575A">
        <w:rPr>
          <w:rFonts w:ascii="Poppins" w:hAnsi="Poppins" w:cs="Poppins"/>
          <w:color w:val="000000" w:themeColor="text1"/>
          <w:sz w:val="22"/>
          <w:szCs w:val="22"/>
        </w:rPr>
        <w:t xml:space="preserve"> kapsamında </w:t>
      </w:r>
      <w:r w:rsidR="0058714F" w:rsidRPr="007E575A">
        <w:rPr>
          <w:rFonts w:ascii="Poppins" w:hAnsi="Poppins" w:cs="Poppins"/>
          <w:color w:val="000000" w:themeColor="text1"/>
          <w:sz w:val="22"/>
          <w:szCs w:val="22"/>
        </w:rPr>
        <w:t xml:space="preserve">(Ana) </w:t>
      </w:r>
      <w:r w:rsidR="007B5E57" w:rsidRPr="007E575A">
        <w:rPr>
          <w:rFonts w:ascii="Poppins" w:hAnsi="Poppins" w:cs="Poppins"/>
          <w:color w:val="000000" w:themeColor="text1"/>
          <w:sz w:val="22"/>
          <w:szCs w:val="22"/>
        </w:rPr>
        <w:t xml:space="preserve">Sözleşme Makamı </w:t>
      </w:r>
      <w:r w:rsidR="00EE28CB" w:rsidRPr="007E575A">
        <w:rPr>
          <w:rFonts w:ascii="Poppins" w:hAnsi="Poppins" w:cs="Poppins"/>
          <w:color w:val="000000" w:themeColor="text1"/>
          <w:sz w:val="22"/>
          <w:szCs w:val="22"/>
        </w:rPr>
        <w:t xml:space="preserve">ve Faydalanıcı Kurum </w:t>
      </w:r>
      <w:r w:rsidR="007B5E57" w:rsidRPr="007E575A">
        <w:rPr>
          <w:rFonts w:ascii="Poppins" w:hAnsi="Poppins" w:cs="Poppins"/>
          <w:color w:val="000000" w:themeColor="text1"/>
          <w:sz w:val="22"/>
          <w:szCs w:val="22"/>
        </w:rPr>
        <w:t xml:space="preserve">Avrupa Birliği Türkiye </w:t>
      </w:r>
      <w:r w:rsidR="00EE0356" w:rsidRPr="007E575A">
        <w:rPr>
          <w:rFonts w:ascii="Poppins" w:hAnsi="Poppins" w:cs="Poppins"/>
          <w:color w:val="000000" w:themeColor="text1"/>
          <w:sz w:val="22"/>
          <w:szCs w:val="22"/>
        </w:rPr>
        <w:t>Delegasyonu ’dur</w:t>
      </w:r>
      <w:r w:rsidR="007B5E57" w:rsidRPr="007E575A">
        <w:rPr>
          <w:rFonts w:ascii="Poppins" w:hAnsi="Poppins" w:cs="Poppins"/>
          <w:color w:val="000000" w:themeColor="text1"/>
          <w:sz w:val="22"/>
          <w:szCs w:val="22"/>
        </w:rPr>
        <w:t xml:space="preserve">. </w:t>
      </w:r>
    </w:p>
    <w:p w14:paraId="7BE1B806" w14:textId="77777777" w:rsidR="007B5E57" w:rsidRPr="007E575A" w:rsidRDefault="007B5E57" w:rsidP="00A31DE8">
      <w:pPr>
        <w:spacing w:line="276" w:lineRule="auto"/>
        <w:rPr>
          <w:rFonts w:ascii="Poppins" w:hAnsi="Poppins" w:cs="Poppins"/>
          <w:color w:val="000000" w:themeColor="text1"/>
          <w:sz w:val="22"/>
          <w:szCs w:val="22"/>
        </w:rPr>
      </w:pPr>
    </w:p>
    <w:p w14:paraId="6A57F20F" w14:textId="7B3DAE84" w:rsidR="007B5E57" w:rsidRPr="007E575A" w:rsidRDefault="007B5E57"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Şirket ve Yüklenici, işbu Sözleşmede ayrı ayrı “Taraf” ve birlikte “Taraflar” olarak anılabilecektir. </w:t>
      </w:r>
    </w:p>
    <w:p w14:paraId="085D001B" w14:textId="77777777" w:rsidR="007B5E57" w:rsidRPr="007E575A" w:rsidRDefault="007B5E57" w:rsidP="00A31DE8">
      <w:pPr>
        <w:spacing w:line="276" w:lineRule="auto"/>
        <w:rPr>
          <w:rFonts w:ascii="Poppins" w:hAnsi="Poppins" w:cs="Poppins"/>
          <w:color w:val="000000" w:themeColor="text1"/>
          <w:sz w:val="22"/>
          <w:szCs w:val="22"/>
        </w:rPr>
      </w:pPr>
    </w:p>
    <w:p w14:paraId="5A213E5A" w14:textId="6393AFE2" w:rsidR="00A53A0E"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Madde 2: Kapsam</w:t>
      </w:r>
    </w:p>
    <w:p w14:paraId="35B3CC1B" w14:textId="77777777" w:rsidR="00EE0356" w:rsidRPr="007E575A" w:rsidRDefault="00EE0356" w:rsidP="00A31DE8">
      <w:pPr>
        <w:spacing w:line="276" w:lineRule="auto"/>
        <w:rPr>
          <w:rFonts w:ascii="Poppins" w:hAnsi="Poppins" w:cs="Poppins"/>
          <w:b/>
          <w:color w:val="000000" w:themeColor="text1"/>
          <w:sz w:val="22"/>
          <w:szCs w:val="22"/>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709"/>
        <w:gridCol w:w="2644"/>
        <w:gridCol w:w="2596"/>
        <w:gridCol w:w="946"/>
        <w:gridCol w:w="2612"/>
      </w:tblGrid>
      <w:tr w:rsidR="008733CE" w:rsidRPr="007E575A" w14:paraId="68BF42D7" w14:textId="77777777" w:rsidTr="00C051A2">
        <w:trPr>
          <w:trHeight w:val="395"/>
          <w:jc w:val="center"/>
        </w:trPr>
        <w:tc>
          <w:tcPr>
            <w:tcW w:w="709" w:type="dxa"/>
            <w:vMerge w:val="restart"/>
            <w:vAlign w:val="center"/>
          </w:tcPr>
          <w:p w14:paraId="3DD1EE73" w14:textId="77777777" w:rsidR="00A53A0E" w:rsidRPr="007E575A" w:rsidRDefault="00A53A0E" w:rsidP="00A31DE8">
            <w:pPr>
              <w:tabs>
                <w:tab w:val="left" w:pos="540"/>
              </w:tabs>
              <w:spacing w:before="60" w:after="60"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Sıra</w:t>
            </w:r>
          </w:p>
          <w:p w14:paraId="39B57EA8" w14:textId="77777777" w:rsidR="00A53A0E" w:rsidRPr="007E575A" w:rsidRDefault="00A53A0E" w:rsidP="00A31DE8">
            <w:pPr>
              <w:tabs>
                <w:tab w:val="left" w:pos="540"/>
              </w:tabs>
              <w:spacing w:before="60" w:after="60"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No</w:t>
            </w:r>
          </w:p>
        </w:tc>
        <w:tc>
          <w:tcPr>
            <w:tcW w:w="8798" w:type="dxa"/>
            <w:gridSpan w:val="4"/>
            <w:vAlign w:val="center"/>
          </w:tcPr>
          <w:p w14:paraId="02C8B473" w14:textId="132D28B5"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TEMİN EDİLEN</w:t>
            </w:r>
            <w:r w:rsidR="006E7B5C" w:rsidRPr="007E575A">
              <w:rPr>
                <w:rFonts w:ascii="Poppins" w:eastAsia="Arial Unicode MS" w:hAnsi="Poppins" w:cs="Poppins"/>
                <w:b/>
                <w:color w:val="000000" w:themeColor="text1"/>
                <w:sz w:val="22"/>
                <w:szCs w:val="22"/>
              </w:rPr>
              <w:t>CEK</w:t>
            </w:r>
            <w:r w:rsidRPr="007E575A">
              <w:rPr>
                <w:rFonts w:ascii="Poppins" w:eastAsia="Arial Unicode MS" w:hAnsi="Poppins" w:cs="Poppins"/>
                <w:b/>
                <w:color w:val="000000" w:themeColor="text1"/>
                <w:sz w:val="22"/>
                <w:szCs w:val="22"/>
              </w:rPr>
              <w:t xml:space="preserve"> MAL, HİZMET VE İŞİN NİTELİĞİ</w:t>
            </w:r>
          </w:p>
        </w:tc>
      </w:tr>
      <w:tr w:rsidR="008733CE" w:rsidRPr="007E575A" w14:paraId="0F0DDE0D" w14:textId="77777777" w:rsidTr="00483139">
        <w:trPr>
          <w:trHeight w:val="620"/>
          <w:jc w:val="center"/>
        </w:trPr>
        <w:tc>
          <w:tcPr>
            <w:tcW w:w="709" w:type="dxa"/>
            <w:vMerge/>
            <w:vAlign w:val="center"/>
          </w:tcPr>
          <w:p w14:paraId="0C74329D" w14:textId="77777777" w:rsidR="00A53A0E" w:rsidRPr="007E575A" w:rsidRDefault="00A53A0E" w:rsidP="00A31DE8">
            <w:pPr>
              <w:spacing w:before="60" w:after="60" w:line="276" w:lineRule="auto"/>
              <w:rPr>
                <w:rFonts w:ascii="Poppins" w:eastAsia="Arial Unicode MS" w:hAnsi="Poppins" w:cs="Poppins"/>
                <w:b/>
                <w:color w:val="000000" w:themeColor="text1"/>
                <w:sz w:val="22"/>
                <w:szCs w:val="22"/>
              </w:rPr>
            </w:pPr>
          </w:p>
        </w:tc>
        <w:tc>
          <w:tcPr>
            <w:tcW w:w="2644" w:type="dxa"/>
            <w:vAlign w:val="center"/>
          </w:tcPr>
          <w:p w14:paraId="60C668DB" w14:textId="77777777" w:rsidR="00A53A0E" w:rsidRPr="007E575A" w:rsidRDefault="00A53A0E" w:rsidP="00A31DE8">
            <w:pPr>
              <w:tabs>
                <w:tab w:val="left" w:pos="540"/>
              </w:tabs>
              <w:spacing w:before="60" w:after="60" w:line="276" w:lineRule="auto"/>
              <w:rPr>
                <w:rFonts w:ascii="Poppins" w:eastAsia="Arial Unicode MS" w:hAnsi="Poppins" w:cs="Poppins"/>
                <w:i/>
                <w:color w:val="000000" w:themeColor="text1"/>
                <w:sz w:val="22"/>
                <w:szCs w:val="22"/>
              </w:rPr>
            </w:pPr>
            <w:r w:rsidRPr="007E575A">
              <w:rPr>
                <w:rFonts w:ascii="Poppins" w:eastAsia="Arial Unicode MS" w:hAnsi="Poppins" w:cs="Poppins"/>
                <w:i/>
                <w:color w:val="000000" w:themeColor="text1"/>
                <w:sz w:val="22"/>
                <w:szCs w:val="22"/>
              </w:rPr>
              <w:t xml:space="preserve">Türü </w:t>
            </w:r>
          </w:p>
        </w:tc>
        <w:tc>
          <w:tcPr>
            <w:tcW w:w="2596" w:type="dxa"/>
            <w:vAlign w:val="center"/>
          </w:tcPr>
          <w:p w14:paraId="36B17FC3" w14:textId="77777777" w:rsidR="00A53A0E" w:rsidRPr="007E575A" w:rsidRDefault="00A53A0E" w:rsidP="00A31DE8">
            <w:pPr>
              <w:tabs>
                <w:tab w:val="left" w:pos="540"/>
              </w:tabs>
              <w:spacing w:before="60" w:after="60" w:line="276" w:lineRule="auto"/>
              <w:rPr>
                <w:rFonts w:ascii="Poppins" w:hAnsi="Poppins" w:cs="Poppins"/>
                <w:bCs/>
                <w:i/>
                <w:color w:val="000000" w:themeColor="text1"/>
                <w:sz w:val="22"/>
                <w:szCs w:val="22"/>
              </w:rPr>
            </w:pPr>
            <w:r w:rsidRPr="007E575A">
              <w:rPr>
                <w:rFonts w:ascii="Poppins" w:hAnsi="Poppins" w:cs="Poppins"/>
                <w:bCs/>
                <w:i/>
                <w:color w:val="000000" w:themeColor="text1"/>
                <w:sz w:val="22"/>
                <w:szCs w:val="22"/>
              </w:rPr>
              <w:t>ÖTV’ye Tabi Mallarda GTİP No’su</w:t>
            </w:r>
          </w:p>
        </w:tc>
        <w:tc>
          <w:tcPr>
            <w:tcW w:w="946" w:type="dxa"/>
            <w:vAlign w:val="center"/>
          </w:tcPr>
          <w:p w14:paraId="527F2C63" w14:textId="77777777" w:rsidR="00A53A0E" w:rsidRPr="007E575A" w:rsidRDefault="00A53A0E" w:rsidP="00A31DE8">
            <w:pPr>
              <w:tabs>
                <w:tab w:val="left" w:pos="540"/>
              </w:tabs>
              <w:spacing w:before="60" w:after="60" w:line="276" w:lineRule="auto"/>
              <w:rPr>
                <w:rFonts w:ascii="Poppins" w:hAnsi="Poppins" w:cs="Poppins"/>
                <w:bCs/>
                <w:i/>
                <w:color w:val="000000" w:themeColor="text1"/>
                <w:sz w:val="22"/>
                <w:szCs w:val="22"/>
              </w:rPr>
            </w:pPr>
            <w:r w:rsidRPr="007E575A">
              <w:rPr>
                <w:rFonts w:ascii="Poppins" w:hAnsi="Poppins" w:cs="Poppins"/>
                <w:bCs/>
                <w:i/>
                <w:color w:val="000000" w:themeColor="text1"/>
                <w:sz w:val="22"/>
                <w:szCs w:val="22"/>
              </w:rPr>
              <w:t>Miktarı</w:t>
            </w:r>
          </w:p>
        </w:tc>
        <w:tc>
          <w:tcPr>
            <w:tcW w:w="2612" w:type="dxa"/>
            <w:vAlign w:val="center"/>
          </w:tcPr>
          <w:p w14:paraId="73D6B5EB" w14:textId="585445FC" w:rsidR="00A53A0E" w:rsidRPr="007E575A" w:rsidRDefault="00A53A0E" w:rsidP="00A31DE8">
            <w:pPr>
              <w:tabs>
                <w:tab w:val="left" w:pos="540"/>
              </w:tabs>
              <w:spacing w:line="276" w:lineRule="auto"/>
              <w:rPr>
                <w:rFonts w:ascii="Poppins" w:hAnsi="Poppins" w:cs="Poppins"/>
                <w:bCs/>
                <w:i/>
                <w:color w:val="000000" w:themeColor="text1"/>
                <w:sz w:val="22"/>
                <w:szCs w:val="22"/>
              </w:rPr>
            </w:pPr>
            <w:r w:rsidRPr="007E575A">
              <w:rPr>
                <w:rFonts w:ascii="Poppins" w:hAnsi="Poppins" w:cs="Poppins"/>
                <w:bCs/>
                <w:i/>
                <w:color w:val="000000" w:themeColor="text1"/>
                <w:sz w:val="22"/>
                <w:szCs w:val="22"/>
              </w:rPr>
              <w:t xml:space="preserve">KDV’siz </w:t>
            </w:r>
            <w:r w:rsidR="00AF3E18" w:rsidRPr="007E575A">
              <w:rPr>
                <w:rFonts w:ascii="Poppins" w:hAnsi="Poppins" w:cs="Poppins"/>
                <w:bCs/>
                <w:i/>
                <w:color w:val="000000" w:themeColor="text1"/>
                <w:sz w:val="22"/>
                <w:szCs w:val="22"/>
              </w:rPr>
              <w:t>Brüt</w:t>
            </w:r>
            <w:r w:rsidR="00336DB1" w:rsidRPr="007E575A">
              <w:rPr>
                <w:rFonts w:ascii="Poppins" w:hAnsi="Poppins" w:cs="Poppins"/>
                <w:bCs/>
                <w:i/>
                <w:color w:val="000000" w:themeColor="text1"/>
                <w:sz w:val="22"/>
                <w:szCs w:val="22"/>
              </w:rPr>
              <w:t xml:space="preserve"> </w:t>
            </w:r>
            <w:r w:rsidRPr="007E575A">
              <w:rPr>
                <w:rFonts w:ascii="Poppins" w:hAnsi="Poppins" w:cs="Poppins"/>
                <w:bCs/>
                <w:i/>
                <w:color w:val="000000" w:themeColor="text1"/>
                <w:sz w:val="22"/>
                <w:szCs w:val="22"/>
              </w:rPr>
              <w:t>Tutarı (TL</w:t>
            </w:r>
            <w:r w:rsidR="00483139" w:rsidRPr="007E575A">
              <w:rPr>
                <w:rFonts w:ascii="Poppins" w:hAnsi="Poppins" w:cs="Poppins"/>
                <w:bCs/>
                <w:i/>
                <w:color w:val="000000" w:themeColor="text1"/>
                <w:sz w:val="22"/>
                <w:szCs w:val="22"/>
              </w:rPr>
              <w:t xml:space="preserve"> </w:t>
            </w:r>
            <w:r w:rsidR="00EE0356" w:rsidRPr="007E575A">
              <w:rPr>
                <w:rFonts w:ascii="Poppins" w:hAnsi="Poppins" w:cs="Poppins"/>
                <w:bCs/>
                <w:i/>
                <w:color w:val="000000" w:themeColor="text1"/>
                <w:sz w:val="22"/>
                <w:szCs w:val="22"/>
              </w:rPr>
              <w:t>veya Euro</w:t>
            </w:r>
            <w:r w:rsidRPr="007E575A">
              <w:rPr>
                <w:rFonts w:ascii="Poppins" w:hAnsi="Poppins" w:cs="Poppins"/>
                <w:bCs/>
                <w:i/>
                <w:color w:val="000000" w:themeColor="text1"/>
                <w:sz w:val="22"/>
                <w:szCs w:val="22"/>
              </w:rPr>
              <w:t>)</w:t>
            </w:r>
          </w:p>
        </w:tc>
      </w:tr>
      <w:tr w:rsidR="008733CE" w:rsidRPr="007E575A" w14:paraId="5C3B4AD4" w14:textId="77777777" w:rsidTr="00483139">
        <w:trPr>
          <w:trHeight w:val="271"/>
          <w:jc w:val="center"/>
        </w:trPr>
        <w:tc>
          <w:tcPr>
            <w:tcW w:w="709" w:type="dxa"/>
          </w:tcPr>
          <w:p w14:paraId="220C5EEF"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1</w:t>
            </w:r>
          </w:p>
        </w:tc>
        <w:tc>
          <w:tcPr>
            <w:tcW w:w="2644" w:type="dxa"/>
          </w:tcPr>
          <w:p w14:paraId="4FA2B1DE"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F8E7095" w14:textId="77777777" w:rsidR="00A53A0E" w:rsidRPr="007E575A" w:rsidRDefault="00A53A0E" w:rsidP="00A31DE8">
            <w:pPr>
              <w:tabs>
                <w:tab w:val="left" w:pos="540"/>
              </w:tabs>
              <w:spacing w:line="276" w:lineRule="auto"/>
              <w:rPr>
                <w:rFonts w:ascii="Poppins" w:hAnsi="Poppins" w:cs="Poppins"/>
                <w:bCs/>
                <w:i/>
                <w:color w:val="000000" w:themeColor="text1"/>
                <w:sz w:val="22"/>
                <w:szCs w:val="22"/>
              </w:rPr>
            </w:pPr>
          </w:p>
        </w:tc>
        <w:tc>
          <w:tcPr>
            <w:tcW w:w="946" w:type="dxa"/>
          </w:tcPr>
          <w:p w14:paraId="0681E34B" w14:textId="77777777" w:rsidR="00A53A0E" w:rsidRPr="007E575A" w:rsidRDefault="00A53A0E" w:rsidP="00A31DE8">
            <w:pPr>
              <w:tabs>
                <w:tab w:val="left" w:pos="540"/>
              </w:tabs>
              <w:spacing w:line="276" w:lineRule="auto"/>
              <w:rPr>
                <w:rFonts w:ascii="Poppins" w:hAnsi="Poppins" w:cs="Poppins"/>
                <w:bCs/>
                <w:i/>
                <w:color w:val="000000" w:themeColor="text1"/>
                <w:sz w:val="22"/>
                <w:szCs w:val="22"/>
              </w:rPr>
            </w:pPr>
          </w:p>
        </w:tc>
        <w:tc>
          <w:tcPr>
            <w:tcW w:w="2612" w:type="dxa"/>
          </w:tcPr>
          <w:p w14:paraId="3FF95B95" w14:textId="77777777" w:rsidR="00A53A0E" w:rsidRPr="007E575A" w:rsidRDefault="00A53A0E" w:rsidP="00A31DE8">
            <w:pPr>
              <w:tabs>
                <w:tab w:val="left" w:pos="540"/>
              </w:tabs>
              <w:spacing w:line="276" w:lineRule="auto"/>
              <w:rPr>
                <w:rFonts w:ascii="Poppins" w:hAnsi="Poppins" w:cs="Poppins"/>
                <w:bCs/>
                <w:i/>
                <w:color w:val="000000" w:themeColor="text1"/>
                <w:sz w:val="22"/>
                <w:szCs w:val="22"/>
              </w:rPr>
            </w:pPr>
          </w:p>
        </w:tc>
      </w:tr>
      <w:tr w:rsidR="008733CE" w:rsidRPr="007E575A" w14:paraId="116ED157" w14:textId="77777777" w:rsidTr="00483139">
        <w:trPr>
          <w:trHeight w:val="271"/>
          <w:jc w:val="center"/>
        </w:trPr>
        <w:tc>
          <w:tcPr>
            <w:tcW w:w="709" w:type="dxa"/>
          </w:tcPr>
          <w:p w14:paraId="69B28FD7"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2</w:t>
            </w:r>
          </w:p>
        </w:tc>
        <w:tc>
          <w:tcPr>
            <w:tcW w:w="2644" w:type="dxa"/>
          </w:tcPr>
          <w:p w14:paraId="0245095F"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D8521F5"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6774806E"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7B6FF74A"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8733CE" w:rsidRPr="007E575A" w14:paraId="115C2DC2" w14:textId="77777777" w:rsidTr="00483139">
        <w:trPr>
          <w:trHeight w:val="271"/>
          <w:jc w:val="center"/>
        </w:trPr>
        <w:tc>
          <w:tcPr>
            <w:tcW w:w="709" w:type="dxa"/>
          </w:tcPr>
          <w:p w14:paraId="6361A908"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3</w:t>
            </w:r>
          </w:p>
        </w:tc>
        <w:tc>
          <w:tcPr>
            <w:tcW w:w="2644" w:type="dxa"/>
          </w:tcPr>
          <w:p w14:paraId="349E7B1D"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3EE5CDE5"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1118932D"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76D2D5AC"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8733CE" w:rsidRPr="007E575A" w14:paraId="7C591ED5" w14:textId="77777777" w:rsidTr="00483139">
        <w:trPr>
          <w:trHeight w:val="271"/>
          <w:jc w:val="center"/>
        </w:trPr>
        <w:tc>
          <w:tcPr>
            <w:tcW w:w="709" w:type="dxa"/>
          </w:tcPr>
          <w:p w14:paraId="18543223"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4</w:t>
            </w:r>
          </w:p>
        </w:tc>
        <w:tc>
          <w:tcPr>
            <w:tcW w:w="2644" w:type="dxa"/>
          </w:tcPr>
          <w:p w14:paraId="71142734"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D30E277"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476CAA59"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2ECFFE3C"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A53A0E" w:rsidRPr="007E575A" w14:paraId="6D8F74B2" w14:textId="77777777" w:rsidTr="00483139">
        <w:trPr>
          <w:trHeight w:val="271"/>
          <w:jc w:val="center"/>
        </w:trPr>
        <w:tc>
          <w:tcPr>
            <w:tcW w:w="709" w:type="dxa"/>
          </w:tcPr>
          <w:p w14:paraId="0200C5D2"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r w:rsidRPr="007E575A">
              <w:rPr>
                <w:rFonts w:ascii="Poppins" w:eastAsia="Arial Unicode MS" w:hAnsi="Poppins" w:cs="Poppins"/>
                <w:b/>
                <w:color w:val="000000" w:themeColor="text1"/>
                <w:sz w:val="22"/>
                <w:szCs w:val="22"/>
              </w:rPr>
              <w:t>5</w:t>
            </w:r>
          </w:p>
        </w:tc>
        <w:tc>
          <w:tcPr>
            <w:tcW w:w="2644" w:type="dxa"/>
          </w:tcPr>
          <w:p w14:paraId="72B1C741"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935EAC6"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147C768A"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05DC3FFD" w14:textId="77777777" w:rsidR="00A53A0E" w:rsidRPr="007E575A" w:rsidRDefault="00A53A0E" w:rsidP="00A31DE8">
            <w:pPr>
              <w:tabs>
                <w:tab w:val="left" w:pos="540"/>
              </w:tabs>
              <w:spacing w:line="276" w:lineRule="auto"/>
              <w:rPr>
                <w:rFonts w:ascii="Poppins" w:eastAsia="Arial Unicode MS" w:hAnsi="Poppins" w:cs="Poppins"/>
                <w:b/>
                <w:color w:val="000000" w:themeColor="text1"/>
                <w:sz w:val="22"/>
                <w:szCs w:val="22"/>
              </w:rPr>
            </w:pPr>
          </w:p>
        </w:tc>
      </w:tr>
    </w:tbl>
    <w:p w14:paraId="112A102D" w14:textId="77777777" w:rsidR="007B5E57" w:rsidRPr="007E575A" w:rsidRDefault="007B5E57" w:rsidP="00A31DE8">
      <w:pPr>
        <w:spacing w:line="276" w:lineRule="auto"/>
        <w:rPr>
          <w:rFonts w:ascii="Poppins" w:hAnsi="Poppins" w:cs="Poppins"/>
          <w:color w:val="000000" w:themeColor="text1"/>
          <w:sz w:val="22"/>
          <w:szCs w:val="22"/>
        </w:rPr>
      </w:pPr>
    </w:p>
    <w:p w14:paraId="6F83556F" w14:textId="77777777" w:rsidR="000F2AAD" w:rsidRPr="007E575A" w:rsidRDefault="000F2AAD"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lastRenderedPageBreak/>
        <w:t>Yüklenici işbu Sözleşme kapsamında temin edeceği mal, hizmet ve/veya işin yerel kanunlara uygun içerik ve nitelikte olduğunu ve aşağıdaki sakıncalı eylem ve kavramları içermeyeceğini ve desteklemeyeceğini kabul ve taahhüt eder:</w:t>
      </w:r>
    </w:p>
    <w:p w14:paraId="05EC996D" w14:textId="77777777" w:rsidR="007B5E57" w:rsidRPr="007E575A" w:rsidRDefault="007B5E57" w:rsidP="00A31DE8">
      <w:pPr>
        <w:spacing w:line="276" w:lineRule="auto"/>
        <w:rPr>
          <w:rFonts w:ascii="Poppins" w:hAnsi="Poppins" w:cs="Poppins"/>
          <w:color w:val="000000" w:themeColor="text1"/>
          <w:sz w:val="22"/>
          <w:szCs w:val="22"/>
        </w:rPr>
      </w:pPr>
    </w:p>
    <w:p w14:paraId="5C0AAFDC" w14:textId="25E6C219"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Cinsiyet, yaş, etnik köken, dil, inanç, cinsel yönelim, </w:t>
      </w:r>
      <w:r w:rsidR="005109DC" w:rsidRPr="007E575A">
        <w:rPr>
          <w:rFonts w:ascii="Poppins" w:hAnsi="Poppins" w:cs="Poppins"/>
          <w:color w:val="000000" w:themeColor="text1"/>
          <w:sz w:val="22"/>
          <w:szCs w:val="22"/>
        </w:rPr>
        <w:t>cinsiyet kimliği, cinsiyet ifade biçimler</w:t>
      </w:r>
      <w:r w:rsidR="00800F26" w:rsidRPr="007E575A">
        <w:rPr>
          <w:rFonts w:ascii="Poppins" w:hAnsi="Poppins" w:cs="Poppins"/>
          <w:color w:val="000000" w:themeColor="text1"/>
          <w:sz w:val="22"/>
          <w:szCs w:val="22"/>
        </w:rPr>
        <w:t>i</w:t>
      </w:r>
      <w:r w:rsidR="005109DC" w:rsidRPr="007E575A">
        <w:rPr>
          <w:rFonts w:ascii="Poppins" w:hAnsi="Poppins" w:cs="Poppins"/>
          <w:color w:val="000000" w:themeColor="text1"/>
          <w:sz w:val="22"/>
          <w:szCs w:val="22"/>
        </w:rPr>
        <w:t xml:space="preserve"> ve karakteristiği, </w:t>
      </w:r>
      <w:r w:rsidRPr="007E575A">
        <w:rPr>
          <w:rFonts w:ascii="Poppins" w:hAnsi="Poppins" w:cs="Poppins"/>
          <w:color w:val="000000" w:themeColor="text1"/>
          <w:sz w:val="22"/>
          <w:szCs w:val="22"/>
        </w:rPr>
        <w:t>dünya görüşü, gelir, eğitim, kültürel uygulama veya fiziksel veya zihinsel kapasiteye dayalı ayrımcılık yapmak,</w:t>
      </w:r>
    </w:p>
    <w:p w14:paraId="7F13B884" w14:textId="77777777"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İnsan Hakları Evrensel Beyannamesi'nde (https://www.un.org/en/about-us/universal-declaration-of-human-rights) ve AB'nin imzaladığı diğer tüm uluslararası anlaşmalarda tanımlanan hak ve özgürlüklere saygısızlık,</w:t>
      </w:r>
    </w:p>
    <w:p w14:paraId="59EFB522" w14:textId="77777777"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Şiddeti ve nefreti teşvik etmek, desteklemek veya tasvir etmek,</w:t>
      </w:r>
    </w:p>
    <w:p w14:paraId="740F3EB1" w14:textId="77777777"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Cinsel sömürü, istismar ve tacizi teşvik etmek veya desteklemek,</w:t>
      </w:r>
    </w:p>
    <w:p w14:paraId="6BA8A2CD" w14:textId="77777777"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AB veya herhangi bir hükümet tarafından “terör örgütü” olarak tanımlananlar da dahil olmak üzere, Avrupa Birliği'nin yasa dışı saydığı kurum veya gruplara açık veya dolaylı destek veya sempati,</w:t>
      </w:r>
    </w:p>
    <w:p w14:paraId="683A3948" w14:textId="77777777"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Belirli bir siyasi partiye veya adaya sempati veya destek verme, ima etme veya tasvir etme,</w:t>
      </w:r>
    </w:p>
    <w:p w14:paraId="5810079C" w14:textId="313BA2D3" w:rsidR="007B5E57" w:rsidRPr="007E575A" w:rsidRDefault="007B5E57" w:rsidP="00A31DE8">
      <w:pPr>
        <w:pStyle w:val="ListeParagraf"/>
        <w:numPr>
          <w:ilvl w:val="0"/>
          <w:numId w:val="3"/>
        </w:num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Yanlış, yanıltıcı veya karalayıcı iddiaları ve bilgileri bilerek iletme</w:t>
      </w:r>
    </w:p>
    <w:p w14:paraId="7A00CE46" w14:textId="77777777" w:rsidR="007B5E57" w:rsidRPr="007E575A" w:rsidRDefault="007B5E57" w:rsidP="00A31DE8">
      <w:pPr>
        <w:spacing w:line="276" w:lineRule="auto"/>
        <w:rPr>
          <w:rFonts w:ascii="Poppins" w:hAnsi="Poppins" w:cs="Poppins"/>
          <w:color w:val="000000" w:themeColor="text1"/>
          <w:sz w:val="22"/>
          <w:szCs w:val="22"/>
        </w:rPr>
      </w:pPr>
    </w:p>
    <w:p w14:paraId="0BF65522" w14:textId="79FED264" w:rsidR="007B5E57" w:rsidRPr="007E575A" w:rsidRDefault="007B5E57"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Taraflar, yukarıda sayılan sakıncalı eylem ve kavramlardan herhangi birini içeren mal, hizmet veya işin, Proje kapsamında kabul edilmeyeceğini ve bu mal, hizmet ve iş için işbu Sözleşme kapsamında ödeme yapılmayacağını; yapılan herhangi bir ödeme varsa, içeriğinde yukarıda sayılan sakıncalı eylem ve kavramlardan herhangi binin tespiti halinde, daha önce </w:t>
      </w:r>
      <w:proofErr w:type="spellStart"/>
      <w:r w:rsidRPr="007E575A">
        <w:rPr>
          <w:rFonts w:ascii="Poppins" w:hAnsi="Poppins" w:cs="Poppins"/>
          <w:color w:val="000000" w:themeColor="text1"/>
          <w:sz w:val="22"/>
          <w:szCs w:val="22"/>
        </w:rPr>
        <w:t>W</w:t>
      </w:r>
      <w:r w:rsidR="00B4530A" w:rsidRPr="007E575A">
        <w:rPr>
          <w:rFonts w:ascii="Poppins" w:hAnsi="Poppins" w:cs="Poppins"/>
          <w:color w:val="000000" w:themeColor="text1"/>
          <w:sz w:val="22"/>
          <w:szCs w:val="22"/>
        </w:rPr>
        <w:t>E</w:t>
      </w:r>
      <w:r w:rsidRPr="007E575A">
        <w:rPr>
          <w:rFonts w:ascii="Poppins" w:hAnsi="Poppins" w:cs="Poppins"/>
          <w:color w:val="000000" w:themeColor="text1"/>
          <w:sz w:val="22"/>
          <w:szCs w:val="22"/>
        </w:rPr>
        <w:t>global</w:t>
      </w:r>
      <w:proofErr w:type="spellEnd"/>
      <w:r w:rsidRPr="007E575A">
        <w:rPr>
          <w:rFonts w:ascii="Poppins" w:hAnsi="Poppins" w:cs="Poppins"/>
          <w:color w:val="000000" w:themeColor="text1"/>
          <w:sz w:val="22"/>
          <w:szCs w:val="22"/>
        </w:rPr>
        <w:t xml:space="preserve">, Sözleşme Makamı </w:t>
      </w:r>
      <w:r w:rsidR="000A6321" w:rsidRPr="007E575A">
        <w:rPr>
          <w:rFonts w:ascii="Poppins" w:hAnsi="Poppins" w:cs="Poppins"/>
          <w:color w:val="000000" w:themeColor="text1"/>
          <w:sz w:val="22"/>
          <w:szCs w:val="22"/>
        </w:rPr>
        <w:t>/</w:t>
      </w:r>
      <w:r w:rsidRPr="007E575A">
        <w:rPr>
          <w:rFonts w:ascii="Poppins" w:hAnsi="Poppins" w:cs="Poppins"/>
          <w:color w:val="000000" w:themeColor="text1"/>
          <w:sz w:val="22"/>
          <w:szCs w:val="22"/>
        </w:rPr>
        <w:t xml:space="preserve"> Faydalanıcı Kurum tarafından kabul edilip edilmediği dikkate alınmaksızın, Yüklenici tarafından söz konusu ödemenin talep üzerine derhal iade edileceğini kabul, beyan ve taahhüt eder.</w:t>
      </w:r>
    </w:p>
    <w:p w14:paraId="05CA4A0C" w14:textId="77777777" w:rsidR="006B166C" w:rsidRPr="007E575A" w:rsidRDefault="006B166C" w:rsidP="00A31DE8">
      <w:pPr>
        <w:spacing w:line="276" w:lineRule="auto"/>
        <w:rPr>
          <w:rFonts w:ascii="Poppins" w:hAnsi="Poppins" w:cs="Poppins"/>
          <w:b/>
          <w:color w:val="000000" w:themeColor="text1"/>
          <w:sz w:val="22"/>
          <w:szCs w:val="22"/>
        </w:rPr>
      </w:pPr>
    </w:p>
    <w:p w14:paraId="20E54A63" w14:textId="266FC573" w:rsidR="00D97F86"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Madde 3: Mal</w:t>
      </w:r>
      <w:r w:rsidR="006B166C" w:rsidRPr="007E575A">
        <w:rPr>
          <w:rFonts w:ascii="Poppins" w:hAnsi="Poppins" w:cs="Poppins"/>
          <w:b/>
          <w:color w:val="000000" w:themeColor="text1"/>
          <w:sz w:val="22"/>
          <w:szCs w:val="22"/>
        </w:rPr>
        <w:t xml:space="preserve"> </w:t>
      </w:r>
      <w:r w:rsidRPr="007E575A">
        <w:rPr>
          <w:rFonts w:ascii="Poppins" w:hAnsi="Poppins" w:cs="Poppins"/>
          <w:b/>
          <w:color w:val="000000" w:themeColor="text1"/>
          <w:sz w:val="22"/>
          <w:szCs w:val="22"/>
        </w:rPr>
        <w:t>/</w:t>
      </w:r>
      <w:r w:rsidR="006B166C" w:rsidRPr="007E575A">
        <w:rPr>
          <w:rFonts w:ascii="Poppins" w:hAnsi="Poppins" w:cs="Poppins"/>
          <w:b/>
          <w:color w:val="000000" w:themeColor="text1"/>
          <w:sz w:val="22"/>
          <w:szCs w:val="22"/>
        </w:rPr>
        <w:t xml:space="preserve"> </w:t>
      </w:r>
      <w:r w:rsidRPr="007E575A">
        <w:rPr>
          <w:rFonts w:ascii="Poppins" w:hAnsi="Poppins" w:cs="Poppins"/>
          <w:b/>
          <w:color w:val="000000" w:themeColor="text1"/>
          <w:sz w:val="22"/>
          <w:szCs w:val="22"/>
        </w:rPr>
        <w:t>Hizmet</w:t>
      </w:r>
      <w:r w:rsidR="006B166C" w:rsidRPr="007E575A">
        <w:rPr>
          <w:rFonts w:ascii="Poppins" w:hAnsi="Poppins" w:cs="Poppins"/>
          <w:b/>
          <w:color w:val="000000" w:themeColor="text1"/>
          <w:sz w:val="22"/>
          <w:szCs w:val="22"/>
        </w:rPr>
        <w:t xml:space="preserve"> </w:t>
      </w:r>
      <w:r w:rsidRPr="007E575A">
        <w:rPr>
          <w:rFonts w:ascii="Poppins" w:hAnsi="Poppins" w:cs="Poppins"/>
          <w:b/>
          <w:color w:val="000000" w:themeColor="text1"/>
          <w:sz w:val="22"/>
          <w:szCs w:val="22"/>
        </w:rPr>
        <w:t>/</w:t>
      </w:r>
      <w:r w:rsidR="006B166C" w:rsidRPr="007E575A">
        <w:rPr>
          <w:rFonts w:ascii="Poppins" w:hAnsi="Poppins" w:cs="Poppins"/>
          <w:b/>
          <w:color w:val="000000" w:themeColor="text1"/>
          <w:sz w:val="22"/>
          <w:szCs w:val="22"/>
        </w:rPr>
        <w:t xml:space="preserve"> </w:t>
      </w:r>
      <w:r w:rsidRPr="007E575A">
        <w:rPr>
          <w:rFonts w:ascii="Poppins" w:hAnsi="Poppins" w:cs="Poppins"/>
          <w:b/>
          <w:color w:val="000000" w:themeColor="text1"/>
          <w:sz w:val="22"/>
          <w:szCs w:val="22"/>
        </w:rPr>
        <w:t>İşin Bedeli</w:t>
      </w:r>
    </w:p>
    <w:p w14:paraId="08F9D1CC" w14:textId="3BF6D089" w:rsidR="00E76A93" w:rsidRPr="007E575A" w:rsidRDefault="00E76A93"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Bedel KDV’den muaf olup, </w:t>
      </w:r>
      <w:r w:rsidR="00152F68" w:rsidRPr="007E575A">
        <w:rPr>
          <w:rFonts w:ascii="Poppins" w:hAnsi="Poppins" w:cs="Poppins"/>
          <w:color w:val="000000" w:themeColor="text1"/>
          <w:sz w:val="22"/>
          <w:szCs w:val="22"/>
        </w:rPr>
        <w:t xml:space="preserve">işbu Sözleşme kapsamında teslim edilecek tüm mal/hizmet/iş bedeli, bunlarla ilgili </w:t>
      </w:r>
      <w:r w:rsidRPr="007E575A">
        <w:rPr>
          <w:rFonts w:ascii="Poppins" w:hAnsi="Poppins" w:cs="Poppins"/>
          <w:color w:val="000000" w:themeColor="text1"/>
          <w:sz w:val="22"/>
          <w:szCs w:val="22"/>
        </w:rPr>
        <w:t>tüm gider</w:t>
      </w:r>
      <w:r w:rsidR="00D947DC" w:rsidRPr="007E575A">
        <w:rPr>
          <w:rFonts w:ascii="Poppins" w:hAnsi="Poppins" w:cs="Poppins"/>
          <w:color w:val="000000" w:themeColor="text1"/>
          <w:sz w:val="22"/>
          <w:szCs w:val="22"/>
        </w:rPr>
        <w:t xml:space="preserve"> ve masraflar</w:t>
      </w:r>
      <w:r w:rsidRPr="007E575A">
        <w:rPr>
          <w:rFonts w:ascii="Poppins" w:hAnsi="Poppins" w:cs="Poppins"/>
          <w:color w:val="000000" w:themeColor="text1"/>
          <w:sz w:val="22"/>
          <w:szCs w:val="22"/>
        </w:rPr>
        <w:t xml:space="preserve"> dahil</w:t>
      </w:r>
      <w:r w:rsidR="00152F68" w:rsidRPr="007E575A">
        <w:rPr>
          <w:rFonts w:ascii="Poppins" w:hAnsi="Poppins" w:cs="Poppins"/>
          <w:color w:val="000000" w:themeColor="text1"/>
          <w:sz w:val="22"/>
          <w:szCs w:val="22"/>
        </w:rPr>
        <w:t>,</w:t>
      </w:r>
      <w:r w:rsidRPr="007E575A">
        <w:rPr>
          <w:rFonts w:ascii="Poppins" w:hAnsi="Poppins" w:cs="Poppins"/>
          <w:color w:val="000000" w:themeColor="text1"/>
          <w:sz w:val="22"/>
          <w:szCs w:val="22"/>
        </w:rPr>
        <w:t xml:space="preserve"> </w:t>
      </w:r>
      <w:r w:rsidRPr="007E575A">
        <w:rPr>
          <w:rFonts w:ascii="Poppins" w:hAnsi="Poppins" w:cs="Poppins"/>
          <w:color w:val="000000" w:themeColor="text1"/>
          <w:sz w:val="22"/>
          <w:szCs w:val="22"/>
          <w:highlight w:val="lightGray"/>
        </w:rPr>
        <w:t>……</w:t>
      </w:r>
      <w:r w:rsidR="006B166C" w:rsidRPr="007E575A">
        <w:rPr>
          <w:rFonts w:ascii="Poppins" w:hAnsi="Poppins" w:cs="Poppins"/>
          <w:color w:val="000000" w:themeColor="text1"/>
          <w:sz w:val="22"/>
          <w:szCs w:val="22"/>
          <w:highlight w:val="lightGray"/>
        </w:rPr>
        <w:t>………………</w:t>
      </w:r>
      <w:r w:rsidRPr="007E575A">
        <w:rPr>
          <w:rFonts w:ascii="Poppins" w:hAnsi="Poppins" w:cs="Poppins"/>
          <w:color w:val="000000" w:themeColor="text1"/>
          <w:sz w:val="22"/>
          <w:szCs w:val="22"/>
          <w:highlight w:val="lightGray"/>
        </w:rPr>
        <w:t xml:space="preserve">……… </w:t>
      </w:r>
      <w:r w:rsidR="00D56330" w:rsidRPr="007E575A">
        <w:rPr>
          <w:rFonts w:ascii="Poppins" w:hAnsi="Poppins" w:cs="Poppins"/>
          <w:color w:val="000000" w:themeColor="text1"/>
          <w:sz w:val="22"/>
          <w:szCs w:val="22"/>
          <w:highlight w:val="lightGray"/>
        </w:rPr>
        <w:t>TL</w:t>
      </w:r>
      <w:r w:rsidR="00EE0356" w:rsidRPr="007E575A">
        <w:rPr>
          <w:rFonts w:ascii="Poppins" w:hAnsi="Poppins" w:cs="Poppins"/>
          <w:color w:val="000000" w:themeColor="text1"/>
          <w:sz w:val="22"/>
          <w:szCs w:val="22"/>
        </w:rPr>
        <w:t>’</w:t>
      </w:r>
      <w:r w:rsidR="00D947DC" w:rsidRPr="007E575A">
        <w:rPr>
          <w:rFonts w:ascii="Poppins" w:hAnsi="Poppins" w:cs="Poppins"/>
          <w:color w:val="000000" w:themeColor="text1"/>
          <w:sz w:val="22"/>
          <w:szCs w:val="22"/>
        </w:rPr>
        <w:t>dir.</w:t>
      </w:r>
      <w:r w:rsidR="00152F68" w:rsidRPr="007E575A">
        <w:rPr>
          <w:rFonts w:ascii="Poppins" w:hAnsi="Poppins" w:cs="Poppins"/>
          <w:color w:val="000000" w:themeColor="text1"/>
          <w:sz w:val="22"/>
          <w:szCs w:val="22"/>
        </w:rPr>
        <w:t xml:space="preserve"> Yüklenici tarafından ilave bedel ta</w:t>
      </w:r>
      <w:r w:rsidR="00ED0E5E" w:rsidRPr="007E575A">
        <w:rPr>
          <w:rFonts w:ascii="Poppins" w:hAnsi="Poppins" w:cs="Poppins"/>
          <w:color w:val="000000" w:themeColor="text1"/>
          <w:sz w:val="22"/>
          <w:szCs w:val="22"/>
        </w:rPr>
        <w:t xml:space="preserve">lep edilmeyecektir. </w:t>
      </w:r>
    </w:p>
    <w:p w14:paraId="069FCC25" w14:textId="77777777" w:rsidR="006B166C" w:rsidRPr="007E575A" w:rsidRDefault="006B166C" w:rsidP="00A31DE8">
      <w:pPr>
        <w:spacing w:line="276" w:lineRule="auto"/>
        <w:rPr>
          <w:rFonts w:ascii="Poppins" w:hAnsi="Poppins" w:cs="Poppins"/>
          <w:color w:val="000000" w:themeColor="text1"/>
          <w:sz w:val="22"/>
          <w:szCs w:val="22"/>
        </w:rPr>
      </w:pPr>
    </w:p>
    <w:p w14:paraId="5D31934E" w14:textId="0EF6E481" w:rsidR="00D97F86"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Madde 4: Fatura Düzenlenmesi ve KDV Muafiyeti</w:t>
      </w:r>
    </w:p>
    <w:p w14:paraId="3EDBC6E0" w14:textId="77777777" w:rsidR="001474F9" w:rsidRPr="001474F9" w:rsidRDefault="007B5E57" w:rsidP="001474F9">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lastRenderedPageBreak/>
        <w:t xml:space="preserve">Bu sözleşme, </w:t>
      </w:r>
      <w:r w:rsidR="00483139" w:rsidRPr="007E575A">
        <w:rPr>
          <w:rFonts w:ascii="Poppins" w:hAnsi="Poppins" w:cs="Poppins"/>
          <w:b/>
          <w:bCs/>
          <w:color w:val="000000" w:themeColor="text1"/>
          <w:sz w:val="22"/>
          <w:szCs w:val="22"/>
        </w:rPr>
        <w:t>13</w:t>
      </w:r>
      <w:r w:rsidR="00D56330" w:rsidRPr="007E575A">
        <w:rPr>
          <w:rFonts w:ascii="Poppins" w:hAnsi="Poppins" w:cs="Poppins"/>
          <w:b/>
          <w:bCs/>
          <w:color w:val="000000" w:themeColor="text1"/>
          <w:sz w:val="22"/>
          <w:szCs w:val="22"/>
        </w:rPr>
        <w:t>.1</w:t>
      </w:r>
      <w:r w:rsidR="00483139" w:rsidRPr="007E575A">
        <w:rPr>
          <w:rFonts w:ascii="Poppins" w:hAnsi="Poppins" w:cs="Poppins"/>
          <w:b/>
          <w:bCs/>
          <w:color w:val="000000" w:themeColor="text1"/>
          <w:sz w:val="22"/>
          <w:szCs w:val="22"/>
        </w:rPr>
        <w:t>2</w:t>
      </w:r>
      <w:r w:rsidR="00D56330" w:rsidRPr="007E575A">
        <w:rPr>
          <w:rFonts w:ascii="Poppins" w:hAnsi="Poppins" w:cs="Poppins"/>
          <w:b/>
          <w:bCs/>
          <w:color w:val="000000" w:themeColor="text1"/>
          <w:sz w:val="22"/>
          <w:szCs w:val="22"/>
        </w:rPr>
        <w:t>.2024</w:t>
      </w:r>
      <w:r w:rsidRPr="007E575A">
        <w:rPr>
          <w:rFonts w:ascii="Poppins" w:hAnsi="Poppins" w:cs="Poppins"/>
          <w:color w:val="000000" w:themeColor="text1"/>
          <w:sz w:val="22"/>
          <w:szCs w:val="22"/>
        </w:rPr>
        <w:t xml:space="preserve"> tarih ve </w:t>
      </w:r>
      <w:r w:rsidRPr="007E575A">
        <w:rPr>
          <w:rFonts w:ascii="Poppins" w:hAnsi="Poppins" w:cs="Poppins"/>
          <w:b/>
          <w:bCs/>
          <w:color w:val="000000" w:themeColor="text1"/>
          <w:sz w:val="22"/>
          <w:szCs w:val="22"/>
        </w:rPr>
        <w:t>IPAII</w:t>
      </w:r>
      <w:r w:rsidR="00D56330" w:rsidRPr="007E575A">
        <w:rPr>
          <w:rFonts w:ascii="Poppins" w:hAnsi="Poppins" w:cs="Poppins"/>
          <w:b/>
          <w:bCs/>
          <w:color w:val="000000" w:themeColor="text1"/>
          <w:sz w:val="22"/>
          <w:szCs w:val="22"/>
        </w:rPr>
        <w:t>I</w:t>
      </w:r>
      <w:r w:rsidRPr="007E575A">
        <w:rPr>
          <w:rFonts w:ascii="Poppins" w:hAnsi="Poppins" w:cs="Poppins"/>
          <w:b/>
          <w:bCs/>
          <w:color w:val="000000" w:themeColor="text1"/>
          <w:sz w:val="22"/>
          <w:szCs w:val="22"/>
        </w:rPr>
        <w:t>/20</w:t>
      </w:r>
      <w:r w:rsidR="00D56330" w:rsidRPr="007E575A">
        <w:rPr>
          <w:rFonts w:ascii="Poppins" w:hAnsi="Poppins" w:cs="Poppins"/>
          <w:b/>
          <w:bCs/>
          <w:color w:val="000000" w:themeColor="text1"/>
          <w:sz w:val="22"/>
          <w:szCs w:val="22"/>
        </w:rPr>
        <w:t>24</w:t>
      </w:r>
      <w:r w:rsidRPr="007E575A">
        <w:rPr>
          <w:rFonts w:ascii="Poppins" w:hAnsi="Poppins" w:cs="Poppins"/>
          <w:b/>
          <w:bCs/>
          <w:color w:val="000000" w:themeColor="text1"/>
          <w:sz w:val="22"/>
          <w:szCs w:val="22"/>
        </w:rPr>
        <w:t>/</w:t>
      </w:r>
      <w:r w:rsidR="00D56330" w:rsidRPr="007E575A">
        <w:rPr>
          <w:rFonts w:ascii="Poppins" w:hAnsi="Poppins" w:cs="Poppins"/>
          <w:b/>
          <w:bCs/>
          <w:color w:val="000000" w:themeColor="text1"/>
          <w:sz w:val="22"/>
          <w:szCs w:val="22"/>
        </w:rPr>
        <w:t>460-500</w:t>
      </w:r>
      <w:r w:rsidRPr="007E575A">
        <w:rPr>
          <w:rFonts w:ascii="Poppins" w:hAnsi="Poppins" w:cs="Poppins"/>
          <w:b/>
          <w:bCs/>
          <w:color w:val="000000" w:themeColor="text1"/>
          <w:sz w:val="22"/>
          <w:szCs w:val="22"/>
        </w:rPr>
        <w:t xml:space="preserve"> </w:t>
      </w:r>
      <w:r w:rsidRPr="007E575A">
        <w:rPr>
          <w:rFonts w:ascii="Poppins" w:hAnsi="Poppins" w:cs="Poppins"/>
          <w:color w:val="000000" w:themeColor="text1"/>
          <w:sz w:val="22"/>
          <w:szCs w:val="22"/>
        </w:rPr>
        <w:t xml:space="preserve">sayılı </w:t>
      </w:r>
      <w:r w:rsidR="00483139" w:rsidRPr="007E575A">
        <w:rPr>
          <w:rFonts w:ascii="Poppins" w:hAnsi="Poppins" w:cs="Poppins"/>
          <w:b/>
          <w:bCs/>
          <w:color w:val="000000" w:themeColor="text1"/>
          <w:sz w:val="22"/>
          <w:szCs w:val="22"/>
        </w:rPr>
        <w:t>Sivil D</w:t>
      </w:r>
      <w:r w:rsidR="00A31DE8" w:rsidRPr="007E575A">
        <w:rPr>
          <w:rFonts w:ascii="Poppins" w:hAnsi="Poppins" w:cs="Poppins"/>
          <w:b/>
          <w:bCs/>
          <w:color w:val="000000" w:themeColor="text1"/>
          <w:sz w:val="22"/>
          <w:szCs w:val="22"/>
        </w:rPr>
        <w:t>üşün</w:t>
      </w:r>
      <w:r w:rsidR="00483139" w:rsidRPr="007E575A">
        <w:rPr>
          <w:rFonts w:ascii="Poppins" w:hAnsi="Poppins" w:cs="Poppins"/>
          <w:b/>
          <w:bCs/>
          <w:color w:val="000000" w:themeColor="text1"/>
          <w:sz w:val="22"/>
          <w:szCs w:val="22"/>
        </w:rPr>
        <w:t xml:space="preserve"> VI </w:t>
      </w:r>
      <w:proofErr w:type="spellStart"/>
      <w:r w:rsidR="00483139" w:rsidRPr="007E575A">
        <w:rPr>
          <w:rFonts w:ascii="Poppins" w:hAnsi="Poppins" w:cs="Poppins"/>
          <w:b/>
          <w:bCs/>
          <w:color w:val="000000" w:themeColor="text1"/>
          <w:sz w:val="22"/>
          <w:szCs w:val="22"/>
        </w:rPr>
        <w:t>Support</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Mechanism</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for</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Civil</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Society</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Organizations</w:t>
      </w:r>
      <w:proofErr w:type="spellEnd"/>
      <w:r w:rsidR="00483139" w:rsidRPr="007E575A">
        <w:rPr>
          <w:rFonts w:ascii="Poppins" w:hAnsi="Poppins" w:cs="Poppins"/>
          <w:b/>
          <w:bCs/>
          <w:color w:val="000000" w:themeColor="text1"/>
          <w:sz w:val="22"/>
          <w:szCs w:val="22"/>
        </w:rPr>
        <w:t xml:space="preserve"> </w:t>
      </w:r>
      <w:proofErr w:type="spellStart"/>
      <w:r w:rsidR="00483139" w:rsidRPr="007E575A">
        <w:rPr>
          <w:rFonts w:ascii="Poppins" w:hAnsi="Poppins" w:cs="Poppins"/>
          <w:b/>
          <w:bCs/>
          <w:color w:val="000000" w:themeColor="text1"/>
          <w:sz w:val="22"/>
          <w:szCs w:val="22"/>
        </w:rPr>
        <w:t>and</w:t>
      </w:r>
      <w:proofErr w:type="spellEnd"/>
      <w:r w:rsidR="00483139" w:rsidRPr="007E575A">
        <w:rPr>
          <w:rFonts w:ascii="Poppins" w:hAnsi="Poppins" w:cs="Poppins"/>
          <w:b/>
          <w:bCs/>
          <w:color w:val="000000" w:themeColor="text1"/>
          <w:sz w:val="22"/>
          <w:szCs w:val="22"/>
        </w:rPr>
        <w:t xml:space="preserve"> </w:t>
      </w:r>
      <w:proofErr w:type="spellStart"/>
      <w:proofErr w:type="gramStart"/>
      <w:r w:rsidR="00483139" w:rsidRPr="007E575A">
        <w:rPr>
          <w:rFonts w:ascii="Poppins" w:hAnsi="Poppins" w:cs="Poppins"/>
          <w:b/>
          <w:bCs/>
          <w:color w:val="000000" w:themeColor="text1"/>
          <w:sz w:val="22"/>
          <w:szCs w:val="22"/>
        </w:rPr>
        <w:t>Activists</w:t>
      </w:r>
      <w:proofErr w:type="spellEnd"/>
      <w:r w:rsidR="00EE0356" w:rsidRPr="007E575A">
        <w:rPr>
          <w:rFonts w:ascii="Poppins" w:hAnsi="Poppins" w:cs="Poppins"/>
          <w:b/>
          <w:bCs/>
          <w:color w:val="000000" w:themeColor="text1"/>
          <w:sz w:val="22"/>
          <w:szCs w:val="22"/>
        </w:rPr>
        <w:t xml:space="preserve"> </w:t>
      </w:r>
      <w:r w:rsidR="00483139" w:rsidRPr="007E575A">
        <w:rPr>
          <w:rFonts w:ascii="Poppins" w:hAnsi="Poppins" w:cs="Poppins"/>
          <w:b/>
          <w:bCs/>
          <w:color w:val="000000" w:themeColor="text1"/>
          <w:sz w:val="22"/>
          <w:szCs w:val="22"/>
        </w:rPr>
        <w:t>-</w:t>
      </w:r>
      <w:proofErr w:type="gramEnd"/>
      <w:r w:rsidR="00EE0356" w:rsidRPr="007E575A">
        <w:rPr>
          <w:rFonts w:ascii="Poppins" w:hAnsi="Poppins" w:cs="Poppins"/>
          <w:b/>
          <w:bCs/>
          <w:color w:val="000000" w:themeColor="text1"/>
          <w:sz w:val="22"/>
          <w:szCs w:val="22"/>
        </w:rPr>
        <w:t xml:space="preserve"> Türkiye</w:t>
      </w:r>
      <w:r w:rsidRPr="007E575A">
        <w:rPr>
          <w:rFonts w:ascii="Poppins" w:hAnsi="Poppins" w:cs="Poppins"/>
          <w:color w:val="000000" w:themeColor="text1"/>
          <w:sz w:val="22"/>
          <w:szCs w:val="22"/>
        </w:rPr>
        <w:t xml:space="preserve"> isimli Avrupa Toplulukları Sözleşmesi kapsamında</w:t>
      </w:r>
      <w:r w:rsidR="001474F9">
        <w:rPr>
          <w:rFonts w:ascii="Poppins" w:hAnsi="Poppins" w:cs="Poppins"/>
          <w:color w:val="000000" w:themeColor="text1"/>
          <w:sz w:val="22"/>
          <w:szCs w:val="22"/>
        </w:rPr>
        <w:t xml:space="preserve">, </w:t>
      </w:r>
      <w:r w:rsidR="001474F9" w:rsidRPr="001474F9">
        <w:rPr>
          <w:rFonts w:ascii="Poppins" w:hAnsi="Poppins" w:cs="Poppins"/>
          <w:sz w:val="22"/>
          <w:szCs w:val="22"/>
        </w:rPr>
        <w:t>IPAIII Türkiye–Avrupa Birliği Çerçeve Anlaşması Genel Tebliği uyarınca düzenlenmiş olup,</w:t>
      </w:r>
      <w:r w:rsidRPr="007E575A">
        <w:rPr>
          <w:rFonts w:ascii="Poppins" w:hAnsi="Poppins" w:cs="Poppins"/>
          <w:color w:val="000000" w:themeColor="text1"/>
          <w:sz w:val="22"/>
          <w:szCs w:val="22"/>
        </w:rPr>
        <w:t xml:space="preserve"> </w:t>
      </w:r>
      <w:r w:rsidR="001474F9" w:rsidRPr="001474F9">
        <w:rPr>
          <w:rFonts w:ascii="Poppins" w:hAnsi="Poppins" w:cs="Poppins"/>
          <w:color w:val="000000" w:themeColor="text1"/>
          <w:sz w:val="22"/>
          <w:szCs w:val="22"/>
        </w:rPr>
        <w:t xml:space="preserve">15.000,00 TL’nin üzerindeki mal ve/veya hizmet ve/veya iş yapımı için sözleşme düzenlenmesi zorunludur. Sivil Düşün kapsamında gerçekleştirilen tüm mal, hizmet ve işlere ilişkin fatura edilen tutarlar, Hazine ve Maliye Bakanlığı’nın </w:t>
      </w:r>
      <w:r w:rsidR="001474F9" w:rsidRPr="001474F9">
        <w:rPr>
          <w:rFonts w:ascii="Poppins" w:hAnsi="Poppins" w:cs="Poppins"/>
          <w:b/>
          <w:bCs/>
          <w:color w:val="000000" w:themeColor="text1"/>
          <w:sz w:val="22"/>
          <w:szCs w:val="22"/>
        </w:rPr>
        <w:t>02.10.2025 tarihli ve KDV.IPA.CERT.2025/211</w:t>
      </w:r>
      <w:r w:rsidR="001474F9" w:rsidRPr="001474F9">
        <w:rPr>
          <w:rFonts w:ascii="Poppins" w:hAnsi="Poppins" w:cs="Poppins"/>
          <w:color w:val="000000" w:themeColor="text1"/>
          <w:sz w:val="22"/>
          <w:szCs w:val="22"/>
        </w:rPr>
        <w:t xml:space="preserve"> sayılı özelgesine istinaden, tutar sınırı olmaksızın KDV’den muaf olarak düzenlenecektir.</w:t>
      </w:r>
    </w:p>
    <w:p w14:paraId="1826F422" w14:textId="1069442A" w:rsidR="00D97F86" w:rsidRPr="007E575A" w:rsidRDefault="001474F9" w:rsidP="001474F9">
      <w:pPr>
        <w:spacing w:line="276" w:lineRule="auto"/>
        <w:rPr>
          <w:rFonts w:ascii="Poppins" w:hAnsi="Poppins" w:cs="Poppins"/>
          <w:color w:val="000000" w:themeColor="text1"/>
          <w:sz w:val="22"/>
          <w:szCs w:val="22"/>
        </w:rPr>
      </w:pPr>
      <w:r w:rsidRPr="001474F9">
        <w:rPr>
          <w:rFonts w:ascii="Poppins" w:hAnsi="Poppins" w:cs="Poppins"/>
          <w:color w:val="000000" w:themeColor="text1"/>
          <w:sz w:val="22"/>
          <w:szCs w:val="22"/>
        </w:rPr>
        <w:t> </w:t>
      </w:r>
    </w:p>
    <w:p w14:paraId="7D2934EA" w14:textId="3D65F356" w:rsidR="00483139" w:rsidRPr="007E575A" w:rsidRDefault="00483139"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Bu fatura </w:t>
      </w:r>
      <w:proofErr w:type="gramStart"/>
      <w:r w:rsidRPr="007E575A">
        <w:rPr>
          <w:rFonts w:ascii="Poppins" w:hAnsi="Poppins" w:cs="Poppins"/>
          <w:color w:val="000000" w:themeColor="text1"/>
          <w:sz w:val="22"/>
          <w:szCs w:val="22"/>
        </w:rPr>
        <w:t>314 -</w:t>
      </w:r>
      <w:proofErr w:type="gramEnd"/>
      <w:r w:rsidRPr="007E575A">
        <w:rPr>
          <w:rFonts w:ascii="Poppins" w:hAnsi="Poppins" w:cs="Poppins"/>
          <w:color w:val="000000" w:themeColor="text1"/>
          <w:sz w:val="22"/>
          <w:szCs w:val="22"/>
        </w:rPr>
        <w:t xml:space="preserve"> 19/2 Usulüne Göre Yürürlüğe Girmiş </w:t>
      </w:r>
      <w:r w:rsidR="00EE0356" w:rsidRPr="007E575A">
        <w:rPr>
          <w:rFonts w:ascii="Poppins" w:hAnsi="Poppins" w:cs="Poppins"/>
          <w:color w:val="000000" w:themeColor="text1"/>
          <w:sz w:val="22"/>
          <w:szCs w:val="22"/>
        </w:rPr>
        <w:t>Uluslararası</w:t>
      </w:r>
      <w:r w:rsidRPr="007E575A">
        <w:rPr>
          <w:rFonts w:ascii="Poppins" w:hAnsi="Poppins" w:cs="Poppins"/>
          <w:color w:val="000000" w:themeColor="text1"/>
          <w:sz w:val="22"/>
          <w:szCs w:val="22"/>
        </w:rPr>
        <w:t xml:space="preserve"> Anlaşmalar Kapsamındaki İstisnalar. (İade Hakkı Tanınan) Hazine ve Maliye Bakanlığı'nın 02.10.2025 Tarih ve KDV.IPA.CERT.2025/211 Sayılı Özelgesine İstinaden </w:t>
      </w:r>
      <w:r w:rsidR="00EE0356" w:rsidRPr="007E575A">
        <w:rPr>
          <w:rFonts w:ascii="Poppins" w:hAnsi="Poppins" w:cs="Poppins"/>
          <w:color w:val="000000" w:themeColor="text1"/>
          <w:sz w:val="22"/>
          <w:szCs w:val="22"/>
        </w:rPr>
        <w:t>KDV’den</w:t>
      </w:r>
      <w:r w:rsidRPr="007E575A">
        <w:rPr>
          <w:rFonts w:ascii="Poppins" w:hAnsi="Poppins" w:cs="Poppins"/>
          <w:color w:val="000000" w:themeColor="text1"/>
          <w:sz w:val="22"/>
          <w:szCs w:val="22"/>
        </w:rPr>
        <w:t xml:space="preserve"> Muaf Düzenlenmiştir.</w:t>
      </w:r>
    </w:p>
    <w:p w14:paraId="5A989D03" w14:textId="677A26FF" w:rsidR="00D97F86" w:rsidRPr="007E575A" w:rsidRDefault="00D97F86" w:rsidP="00A31DE8">
      <w:pPr>
        <w:spacing w:line="276" w:lineRule="auto"/>
        <w:rPr>
          <w:rFonts w:ascii="Poppins" w:hAnsi="Poppins" w:cs="Poppins"/>
          <w:b/>
          <w:bCs/>
          <w:color w:val="000000" w:themeColor="text1"/>
          <w:sz w:val="22"/>
          <w:szCs w:val="22"/>
        </w:rPr>
      </w:pPr>
      <w:r w:rsidRPr="007E575A">
        <w:rPr>
          <w:rFonts w:ascii="Poppins" w:hAnsi="Poppins" w:cs="Poppins"/>
          <w:b/>
          <w:bCs/>
          <w:color w:val="000000" w:themeColor="text1"/>
          <w:sz w:val="22"/>
          <w:szCs w:val="22"/>
        </w:rPr>
        <w:t>Bu ifade fatura ve fatura yerine geçen belgelerin üzerine değiştirilmeden yazılacaktır.</w:t>
      </w:r>
    </w:p>
    <w:p w14:paraId="003B3465" w14:textId="77777777" w:rsidR="009F4112" w:rsidRPr="007E575A" w:rsidRDefault="009F4112" w:rsidP="00A31DE8">
      <w:pPr>
        <w:spacing w:line="276" w:lineRule="auto"/>
        <w:rPr>
          <w:rFonts w:ascii="Poppins" w:hAnsi="Poppins" w:cs="Poppins"/>
          <w:color w:val="000000" w:themeColor="text1"/>
          <w:sz w:val="22"/>
          <w:szCs w:val="22"/>
        </w:rPr>
      </w:pPr>
    </w:p>
    <w:p w14:paraId="236DC2C6" w14:textId="4872F015" w:rsidR="009F4112" w:rsidRPr="007E575A" w:rsidRDefault="00701204"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Yüklenici, i</w:t>
      </w:r>
      <w:r w:rsidR="00ED0E5E" w:rsidRPr="007E575A">
        <w:rPr>
          <w:rFonts w:ascii="Poppins" w:hAnsi="Poppins" w:cs="Poppins"/>
          <w:color w:val="000000" w:themeColor="text1"/>
          <w:sz w:val="22"/>
          <w:szCs w:val="22"/>
        </w:rPr>
        <w:t>şbu Sözleşme kapsamındaki mal/hizmet/işin teslim</w:t>
      </w:r>
      <w:r w:rsidRPr="007E575A">
        <w:rPr>
          <w:rFonts w:ascii="Poppins" w:hAnsi="Poppins" w:cs="Poppins"/>
          <w:color w:val="000000" w:themeColor="text1"/>
          <w:sz w:val="22"/>
          <w:szCs w:val="22"/>
        </w:rPr>
        <w:t xml:space="preserve"> ve ifa</w:t>
      </w:r>
      <w:r w:rsidR="00ED0E5E" w:rsidRPr="007E575A">
        <w:rPr>
          <w:rFonts w:ascii="Poppins" w:hAnsi="Poppins" w:cs="Poppins"/>
          <w:color w:val="000000" w:themeColor="text1"/>
          <w:sz w:val="22"/>
          <w:szCs w:val="22"/>
        </w:rPr>
        <w:t xml:space="preserve"> edilmesi ve Faydalanıcı Kurum</w:t>
      </w:r>
      <w:r w:rsidR="00244005" w:rsidRPr="007E575A">
        <w:rPr>
          <w:rFonts w:ascii="Poppins" w:hAnsi="Poppins" w:cs="Poppins"/>
          <w:color w:val="000000" w:themeColor="text1"/>
          <w:sz w:val="22"/>
          <w:szCs w:val="22"/>
        </w:rPr>
        <w:t xml:space="preserve">/Ana </w:t>
      </w:r>
      <w:r w:rsidR="00ED0E5E" w:rsidRPr="007E575A">
        <w:rPr>
          <w:rFonts w:ascii="Poppins" w:hAnsi="Poppins" w:cs="Poppins"/>
          <w:color w:val="000000" w:themeColor="text1"/>
          <w:sz w:val="22"/>
          <w:szCs w:val="22"/>
        </w:rPr>
        <w:t xml:space="preserve">Sözleşme </w:t>
      </w:r>
      <w:proofErr w:type="spellStart"/>
      <w:r w:rsidR="00ED0E5E" w:rsidRPr="007E575A">
        <w:rPr>
          <w:rFonts w:ascii="Poppins" w:hAnsi="Poppins" w:cs="Poppins"/>
          <w:color w:val="000000" w:themeColor="text1"/>
          <w:sz w:val="22"/>
          <w:szCs w:val="22"/>
        </w:rPr>
        <w:t>Makamı’nın</w:t>
      </w:r>
      <w:proofErr w:type="spellEnd"/>
      <w:r w:rsidR="00ED0E5E" w:rsidRPr="007E575A">
        <w:rPr>
          <w:rFonts w:ascii="Poppins" w:hAnsi="Poppins" w:cs="Poppins"/>
          <w:color w:val="000000" w:themeColor="text1"/>
          <w:sz w:val="22"/>
          <w:szCs w:val="22"/>
        </w:rPr>
        <w:t xml:space="preserve"> onaylaması </w:t>
      </w:r>
      <w:r w:rsidRPr="007E575A">
        <w:rPr>
          <w:rFonts w:ascii="Poppins" w:hAnsi="Poppins" w:cs="Poppins"/>
          <w:color w:val="000000" w:themeColor="text1"/>
          <w:sz w:val="22"/>
          <w:szCs w:val="22"/>
        </w:rPr>
        <w:t>sonrası,</w:t>
      </w:r>
      <w:r w:rsidR="00ED0E5E" w:rsidRPr="007E575A">
        <w:rPr>
          <w:rFonts w:ascii="Poppins" w:hAnsi="Poppins" w:cs="Poppins"/>
          <w:color w:val="000000" w:themeColor="text1"/>
          <w:sz w:val="22"/>
          <w:szCs w:val="22"/>
        </w:rPr>
        <w:t xml:space="preserve"> </w:t>
      </w:r>
      <w:r w:rsidRPr="007E575A">
        <w:rPr>
          <w:rFonts w:ascii="Poppins" w:hAnsi="Poppins" w:cs="Poppins"/>
          <w:color w:val="000000" w:themeColor="text1"/>
          <w:sz w:val="22"/>
          <w:szCs w:val="22"/>
        </w:rPr>
        <w:t xml:space="preserve">mal/hizmet/işe ilişkin faturayı keserek </w:t>
      </w:r>
      <w:proofErr w:type="spellStart"/>
      <w:r w:rsidRPr="007E575A">
        <w:rPr>
          <w:rFonts w:ascii="Poppins" w:hAnsi="Poppins" w:cs="Poppins"/>
          <w:color w:val="000000" w:themeColor="text1"/>
          <w:sz w:val="22"/>
          <w:szCs w:val="22"/>
        </w:rPr>
        <w:t>WEgl</w:t>
      </w:r>
      <w:r w:rsidR="00244005" w:rsidRPr="007E575A">
        <w:rPr>
          <w:rFonts w:ascii="Poppins" w:hAnsi="Poppins" w:cs="Poppins"/>
          <w:color w:val="000000" w:themeColor="text1"/>
          <w:sz w:val="22"/>
          <w:szCs w:val="22"/>
        </w:rPr>
        <w:t>o</w:t>
      </w:r>
      <w:r w:rsidRPr="007E575A">
        <w:rPr>
          <w:rFonts w:ascii="Poppins" w:hAnsi="Poppins" w:cs="Poppins"/>
          <w:color w:val="000000" w:themeColor="text1"/>
          <w:sz w:val="22"/>
          <w:szCs w:val="22"/>
        </w:rPr>
        <w:t>bal’e</w:t>
      </w:r>
      <w:proofErr w:type="spellEnd"/>
      <w:r w:rsidRPr="007E575A">
        <w:rPr>
          <w:rFonts w:ascii="Poppins" w:hAnsi="Poppins" w:cs="Poppins"/>
          <w:color w:val="000000" w:themeColor="text1"/>
          <w:sz w:val="22"/>
          <w:szCs w:val="22"/>
        </w:rPr>
        <w:t xml:space="preserve"> sunacaktır.</w:t>
      </w:r>
    </w:p>
    <w:p w14:paraId="6973D6B0" w14:textId="77777777" w:rsidR="00E838E5" w:rsidRPr="007E575A" w:rsidRDefault="00E838E5" w:rsidP="00A31DE8">
      <w:pPr>
        <w:spacing w:line="276" w:lineRule="auto"/>
        <w:rPr>
          <w:rFonts w:ascii="Poppins" w:hAnsi="Poppins" w:cs="Poppins"/>
          <w:color w:val="000000" w:themeColor="text1"/>
          <w:sz w:val="22"/>
          <w:szCs w:val="22"/>
        </w:rPr>
      </w:pPr>
    </w:p>
    <w:p w14:paraId="013C16A1" w14:textId="7EADA830" w:rsidR="00E838E5" w:rsidRPr="007E575A" w:rsidRDefault="00E838E5"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Madde 5: Ödeme</w:t>
      </w:r>
    </w:p>
    <w:p w14:paraId="793CDF26" w14:textId="06AE6081" w:rsidR="00E838E5" w:rsidRPr="007E575A" w:rsidRDefault="00E838E5"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 xml:space="preserve">Ödeme </w:t>
      </w:r>
      <w:r w:rsidR="00701204" w:rsidRPr="007E575A">
        <w:rPr>
          <w:rFonts w:ascii="Poppins" w:hAnsi="Poppins" w:cs="Poppins"/>
          <w:color w:val="000000" w:themeColor="text1"/>
          <w:sz w:val="22"/>
          <w:szCs w:val="22"/>
        </w:rPr>
        <w:t xml:space="preserve">mal/hizmet/işin teslim ve </w:t>
      </w:r>
      <w:r w:rsidRPr="007E575A">
        <w:rPr>
          <w:rFonts w:ascii="Poppins" w:hAnsi="Poppins" w:cs="Poppins"/>
          <w:color w:val="000000" w:themeColor="text1"/>
          <w:sz w:val="22"/>
          <w:szCs w:val="22"/>
        </w:rPr>
        <w:t xml:space="preserve">ifası sonrası </w:t>
      </w:r>
      <w:r w:rsidR="00701204" w:rsidRPr="007E575A">
        <w:rPr>
          <w:rFonts w:ascii="Poppins" w:hAnsi="Poppins" w:cs="Poppins"/>
          <w:color w:val="000000" w:themeColor="text1"/>
          <w:sz w:val="22"/>
          <w:szCs w:val="22"/>
        </w:rPr>
        <w:t xml:space="preserve">Faydalanıcı Kurum ve </w:t>
      </w:r>
      <w:r w:rsidRPr="007E575A">
        <w:rPr>
          <w:rFonts w:ascii="Poppins" w:hAnsi="Poppins" w:cs="Poppins"/>
          <w:color w:val="000000" w:themeColor="text1"/>
          <w:sz w:val="22"/>
          <w:szCs w:val="22"/>
        </w:rPr>
        <w:t xml:space="preserve">Sözleşme Makamı tarafından </w:t>
      </w:r>
      <w:r w:rsidR="00244005" w:rsidRPr="007E575A">
        <w:rPr>
          <w:rFonts w:ascii="Poppins" w:hAnsi="Poppins" w:cs="Poppins"/>
          <w:color w:val="000000" w:themeColor="text1"/>
          <w:sz w:val="22"/>
          <w:szCs w:val="22"/>
        </w:rPr>
        <w:t>onayı</w:t>
      </w:r>
      <w:r w:rsidRPr="007E575A">
        <w:rPr>
          <w:rFonts w:ascii="Poppins" w:hAnsi="Poppins" w:cs="Poppins"/>
          <w:color w:val="000000" w:themeColor="text1"/>
          <w:sz w:val="22"/>
          <w:szCs w:val="22"/>
        </w:rPr>
        <w:t xml:space="preserve"> akabinde</w:t>
      </w:r>
      <w:r w:rsidR="00701204" w:rsidRPr="007E575A">
        <w:rPr>
          <w:rFonts w:ascii="Poppins" w:hAnsi="Poppins" w:cs="Poppins"/>
          <w:color w:val="000000" w:themeColor="text1"/>
          <w:sz w:val="22"/>
          <w:szCs w:val="22"/>
        </w:rPr>
        <w:t xml:space="preserve"> kesilecek</w:t>
      </w:r>
      <w:r w:rsidRPr="007E575A">
        <w:rPr>
          <w:rFonts w:ascii="Poppins" w:hAnsi="Poppins" w:cs="Poppins"/>
          <w:color w:val="000000" w:themeColor="text1"/>
          <w:sz w:val="22"/>
          <w:szCs w:val="22"/>
        </w:rPr>
        <w:t xml:space="preserve"> faturanın </w:t>
      </w:r>
      <w:proofErr w:type="spellStart"/>
      <w:r w:rsidRPr="007E575A">
        <w:rPr>
          <w:rFonts w:ascii="Poppins" w:hAnsi="Poppins" w:cs="Poppins"/>
          <w:color w:val="000000" w:themeColor="text1"/>
          <w:sz w:val="22"/>
          <w:szCs w:val="22"/>
        </w:rPr>
        <w:t>WEglobal’e</w:t>
      </w:r>
      <w:proofErr w:type="spellEnd"/>
      <w:r w:rsidRPr="007E575A">
        <w:rPr>
          <w:rFonts w:ascii="Poppins" w:hAnsi="Poppins" w:cs="Poppins"/>
          <w:color w:val="000000" w:themeColor="text1"/>
          <w:sz w:val="22"/>
          <w:szCs w:val="22"/>
        </w:rPr>
        <w:t xml:space="preserve"> iletilmesini müteakip </w:t>
      </w:r>
      <w:r w:rsidRPr="007E575A">
        <w:rPr>
          <w:rFonts w:ascii="Poppins" w:hAnsi="Poppins" w:cs="Poppins"/>
          <w:b/>
          <w:bCs/>
          <w:color w:val="000000" w:themeColor="text1"/>
          <w:sz w:val="22"/>
          <w:szCs w:val="22"/>
        </w:rPr>
        <w:t xml:space="preserve">en geç </w:t>
      </w:r>
      <w:r w:rsidR="007D04F2" w:rsidRPr="007E575A">
        <w:rPr>
          <w:rFonts w:ascii="Poppins" w:hAnsi="Poppins" w:cs="Poppins"/>
          <w:b/>
          <w:bCs/>
          <w:color w:val="000000" w:themeColor="text1"/>
          <w:sz w:val="22"/>
          <w:szCs w:val="22"/>
        </w:rPr>
        <w:t>30</w:t>
      </w:r>
      <w:r w:rsidRPr="007E575A">
        <w:rPr>
          <w:rFonts w:ascii="Poppins" w:hAnsi="Poppins" w:cs="Poppins"/>
          <w:b/>
          <w:bCs/>
          <w:color w:val="000000" w:themeColor="text1"/>
          <w:sz w:val="22"/>
          <w:szCs w:val="22"/>
        </w:rPr>
        <w:t xml:space="preserve"> iş günü</w:t>
      </w:r>
      <w:r w:rsidRPr="007E575A">
        <w:rPr>
          <w:rFonts w:ascii="Poppins" w:hAnsi="Poppins" w:cs="Poppins"/>
          <w:color w:val="000000" w:themeColor="text1"/>
          <w:sz w:val="22"/>
          <w:szCs w:val="22"/>
        </w:rPr>
        <w:t xml:space="preserve"> içinde yapılacaktır.</w:t>
      </w:r>
    </w:p>
    <w:p w14:paraId="36BCAB00" w14:textId="77777777" w:rsidR="00E76A93" w:rsidRPr="007E575A" w:rsidRDefault="00E76A93" w:rsidP="00A31DE8">
      <w:pPr>
        <w:spacing w:line="276" w:lineRule="auto"/>
        <w:rPr>
          <w:rFonts w:ascii="Poppins" w:hAnsi="Poppins" w:cs="Poppins"/>
          <w:color w:val="000000" w:themeColor="text1"/>
          <w:sz w:val="22"/>
          <w:szCs w:val="22"/>
        </w:rPr>
      </w:pPr>
    </w:p>
    <w:p w14:paraId="0DCFB047" w14:textId="0B9C0DB4" w:rsidR="00D97F86"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 xml:space="preserve">Madde </w:t>
      </w:r>
      <w:r w:rsidR="00701204" w:rsidRPr="007E575A">
        <w:rPr>
          <w:rFonts w:ascii="Poppins" w:hAnsi="Poppins" w:cs="Poppins"/>
          <w:b/>
          <w:color w:val="000000" w:themeColor="text1"/>
          <w:sz w:val="22"/>
          <w:szCs w:val="22"/>
        </w:rPr>
        <w:t>6</w:t>
      </w:r>
      <w:r w:rsidRPr="007E575A">
        <w:rPr>
          <w:rFonts w:ascii="Poppins" w:hAnsi="Poppins" w:cs="Poppins"/>
          <w:b/>
          <w:color w:val="000000" w:themeColor="text1"/>
          <w:sz w:val="22"/>
          <w:szCs w:val="22"/>
        </w:rPr>
        <w:t>: Teslim Tarihi ve Başvuru numarası</w:t>
      </w:r>
    </w:p>
    <w:p w14:paraId="30975FF8" w14:textId="7C4DD36A" w:rsidR="00E76A93" w:rsidRPr="007E575A" w:rsidRDefault="00701204"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İşb</w:t>
      </w:r>
      <w:r w:rsidR="00E76A93" w:rsidRPr="007E575A">
        <w:rPr>
          <w:rFonts w:ascii="Poppins" w:hAnsi="Poppins" w:cs="Poppins"/>
          <w:color w:val="000000" w:themeColor="text1"/>
          <w:sz w:val="22"/>
          <w:szCs w:val="22"/>
        </w:rPr>
        <w:t xml:space="preserve">u </w:t>
      </w:r>
      <w:r w:rsidRPr="007E575A">
        <w:rPr>
          <w:rFonts w:ascii="Poppins" w:hAnsi="Poppins" w:cs="Poppins"/>
          <w:color w:val="000000" w:themeColor="text1"/>
          <w:sz w:val="22"/>
          <w:szCs w:val="22"/>
        </w:rPr>
        <w:t>S</w:t>
      </w:r>
      <w:r w:rsidR="00E76A93" w:rsidRPr="007E575A">
        <w:rPr>
          <w:rFonts w:ascii="Poppins" w:hAnsi="Poppins" w:cs="Poppins"/>
          <w:color w:val="000000" w:themeColor="text1"/>
          <w:sz w:val="22"/>
          <w:szCs w:val="22"/>
        </w:rPr>
        <w:t xml:space="preserve">özleşme kapsamı mal/hizmet/iş </w:t>
      </w:r>
      <w:r w:rsidR="00E76A93" w:rsidRPr="007E575A">
        <w:rPr>
          <w:rFonts w:ascii="Poppins" w:hAnsi="Poppins" w:cs="Poppins"/>
          <w:color w:val="000000" w:themeColor="text1"/>
          <w:sz w:val="22"/>
          <w:szCs w:val="22"/>
          <w:highlight w:val="lightGray"/>
        </w:rPr>
        <w:t>………</w:t>
      </w:r>
      <w:proofErr w:type="gramStart"/>
      <w:r w:rsidR="00E76A93" w:rsidRPr="007E575A">
        <w:rPr>
          <w:rFonts w:ascii="Poppins" w:hAnsi="Poppins" w:cs="Poppins"/>
          <w:color w:val="000000" w:themeColor="text1"/>
          <w:sz w:val="22"/>
          <w:szCs w:val="22"/>
          <w:highlight w:val="lightGray"/>
        </w:rPr>
        <w:t>…….</w:t>
      </w:r>
      <w:proofErr w:type="gramEnd"/>
      <w:r w:rsidR="00E76A93" w:rsidRPr="007E575A">
        <w:rPr>
          <w:rFonts w:ascii="Poppins" w:hAnsi="Poppins" w:cs="Poppins"/>
          <w:color w:val="000000" w:themeColor="text1"/>
          <w:sz w:val="22"/>
          <w:szCs w:val="22"/>
          <w:highlight w:val="lightGray"/>
        </w:rPr>
        <w:t>.</w:t>
      </w:r>
      <w:r w:rsidR="00E76A93" w:rsidRPr="007E575A">
        <w:rPr>
          <w:rFonts w:ascii="Poppins" w:hAnsi="Poppins" w:cs="Poppins"/>
          <w:color w:val="000000" w:themeColor="text1"/>
          <w:sz w:val="22"/>
          <w:szCs w:val="22"/>
        </w:rPr>
        <w:t xml:space="preserve"> </w:t>
      </w:r>
      <w:proofErr w:type="gramStart"/>
      <w:r w:rsidR="00E76A93" w:rsidRPr="007E575A">
        <w:rPr>
          <w:rFonts w:ascii="Poppins" w:hAnsi="Poppins" w:cs="Poppins"/>
          <w:color w:val="000000" w:themeColor="text1"/>
          <w:sz w:val="22"/>
          <w:szCs w:val="22"/>
        </w:rPr>
        <w:t>tarihinde</w:t>
      </w:r>
      <w:proofErr w:type="gramEnd"/>
      <w:r w:rsidR="00E76A93" w:rsidRPr="007E575A">
        <w:rPr>
          <w:rFonts w:ascii="Poppins" w:hAnsi="Poppins" w:cs="Poppins"/>
          <w:color w:val="000000" w:themeColor="text1"/>
          <w:sz w:val="22"/>
          <w:szCs w:val="22"/>
        </w:rPr>
        <w:t>, Sivil Düşün AB Programı kapsamında</w:t>
      </w:r>
      <w:r w:rsidR="00D97F86" w:rsidRPr="007E575A">
        <w:rPr>
          <w:rFonts w:ascii="Poppins" w:hAnsi="Poppins" w:cs="Poppins"/>
          <w:color w:val="000000" w:themeColor="text1"/>
          <w:sz w:val="22"/>
          <w:szCs w:val="22"/>
        </w:rPr>
        <w:t xml:space="preserve"> desteklenen </w:t>
      </w:r>
      <w:r w:rsidR="001474F9" w:rsidRPr="007E575A">
        <w:rPr>
          <w:rFonts w:ascii="Poppins" w:hAnsi="Poppins" w:cs="Poppins"/>
          <w:color w:val="000000" w:themeColor="text1"/>
          <w:sz w:val="22"/>
          <w:szCs w:val="22"/>
          <w:highlight w:val="lightGray"/>
        </w:rPr>
        <w:t>…………</w:t>
      </w:r>
      <w:proofErr w:type="gramStart"/>
      <w:r w:rsidR="00D97F86" w:rsidRPr="007E575A">
        <w:rPr>
          <w:rFonts w:ascii="Poppins" w:hAnsi="Poppins" w:cs="Poppins"/>
          <w:color w:val="000000" w:themeColor="text1"/>
          <w:sz w:val="22"/>
          <w:szCs w:val="22"/>
          <w:highlight w:val="lightGray"/>
        </w:rPr>
        <w:t>…….</w:t>
      </w:r>
      <w:proofErr w:type="gramEnd"/>
      <w:r w:rsidR="00D97F86" w:rsidRPr="007E575A">
        <w:rPr>
          <w:rFonts w:ascii="Poppins" w:hAnsi="Poppins" w:cs="Poppins"/>
          <w:color w:val="000000" w:themeColor="text1"/>
          <w:sz w:val="22"/>
          <w:szCs w:val="22"/>
          <w:highlight w:val="lightGray"/>
        </w:rPr>
        <w:t>.</w:t>
      </w:r>
      <w:proofErr w:type="spellStart"/>
      <w:r w:rsidR="00D97F86" w:rsidRPr="007E575A">
        <w:rPr>
          <w:rFonts w:ascii="Poppins" w:hAnsi="Poppins" w:cs="Poppins"/>
          <w:color w:val="000000" w:themeColor="text1"/>
          <w:sz w:val="22"/>
          <w:szCs w:val="22"/>
        </w:rPr>
        <w:t>nolu</w:t>
      </w:r>
      <w:proofErr w:type="spellEnd"/>
      <w:r w:rsidR="00D97F86" w:rsidRPr="007E575A">
        <w:rPr>
          <w:rFonts w:ascii="Poppins" w:hAnsi="Poppins" w:cs="Poppins"/>
          <w:color w:val="000000" w:themeColor="text1"/>
          <w:sz w:val="22"/>
          <w:szCs w:val="22"/>
        </w:rPr>
        <w:t xml:space="preserve"> </w:t>
      </w:r>
      <w:r w:rsidR="00E76A93" w:rsidRPr="007E575A">
        <w:rPr>
          <w:rFonts w:ascii="Poppins" w:hAnsi="Poppins" w:cs="Poppins"/>
          <w:color w:val="000000" w:themeColor="text1"/>
          <w:sz w:val="22"/>
          <w:szCs w:val="22"/>
        </w:rPr>
        <w:t>başvuru sahibine teslim edilecektir.</w:t>
      </w:r>
    </w:p>
    <w:p w14:paraId="3A497327" w14:textId="77777777" w:rsidR="00E76A93" w:rsidRPr="007E575A" w:rsidRDefault="00E76A93" w:rsidP="00A31DE8">
      <w:pPr>
        <w:spacing w:line="276" w:lineRule="auto"/>
        <w:rPr>
          <w:rFonts w:ascii="Poppins" w:hAnsi="Poppins" w:cs="Poppins"/>
          <w:color w:val="000000" w:themeColor="text1"/>
          <w:sz w:val="22"/>
          <w:szCs w:val="22"/>
        </w:rPr>
      </w:pPr>
    </w:p>
    <w:p w14:paraId="089D5154" w14:textId="1645A683" w:rsidR="00A31DE8"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 xml:space="preserve">Madde </w:t>
      </w:r>
      <w:r w:rsidR="0058714F" w:rsidRPr="007E575A">
        <w:rPr>
          <w:rFonts w:ascii="Poppins" w:hAnsi="Poppins" w:cs="Poppins"/>
          <w:b/>
          <w:color w:val="000000" w:themeColor="text1"/>
          <w:sz w:val="22"/>
          <w:szCs w:val="22"/>
        </w:rPr>
        <w:t>7</w:t>
      </w:r>
      <w:r w:rsidRPr="007E575A">
        <w:rPr>
          <w:rFonts w:ascii="Poppins" w:hAnsi="Poppins" w:cs="Poppins"/>
          <w:b/>
          <w:color w:val="000000" w:themeColor="text1"/>
          <w:sz w:val="22"/>
          <w:szCs w:val="22"/>
        </w:rPr>
        <w:t>: Fikri Mülkiyet Hakları</w:t>
      </w:r>
    </w:p>
    <w:p w14:paraId="00E1BE65" w14:textId="740C00F5" w:rsidR="00E76A93" w:rsidRPr="007E575A" w:rsidRDefault="0058714F"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7</w:t>
      </w:r>
      <w:r w:rsidR="00E76A93" w:rsidRPr="007E575A">
        <w:rPr>
          <w:rFonts w:ascii="Poppins" w:hAnsi="Poppins" w:cs="Poppins"/>
          <w:b/>
          <w:bCs/>
          <w:color w:val="000000" w:themeColor="text1"/>
          <w:sz w:val="22"/>
          <w:szCs w:val="22"/>
        </w:rPr>
        <w:t>.1.</w:t>
      </w:r>
      <w:r w:rsidR="00E76A93" w:rsidRPr="007E575A">
        <w:rPr>
          <w:rFonts w:ascii="Poppins" w:hAnsi="Poppins" w:cs="Poppins"/>
          <w:color w:val="000000" w:themeColor="text1"/>
          <w:sz w:val="22"/>
          <w:szCs w:val="22"/>
        </w:rPr>
        <w:t xml:space="preserve"> </w:t>
      </w:r>
      <w:proofErr w:type="spellStart"/>
      <w:r w:rsidR="00D97F86" w:rsidRPr="007E575A">
        <w:rPr>
          <w:rFonts w:ascii="Poppins" w:hAnsi="Poppins" w:cs="Poppins"/>
          <w:color w:val="000000" w:themeColor="text1"/>
          <w:sz w:val="22"/>
          <w:szCs w:val="22"/>
        </w:rPr>
        <w:t>Yüklenici’nin</w:t>
      </w:r>
      <w:proofErr w:type="spellEnd"/>
      <w:r w:rsidR="00D97F86" w:rsidRPr="007E575A">
        <w:rPr>
          <w:rFonts w:ascii="Poppins" w:hAnsi="Poppins" w:cs="Poppins"/>
          <w:color w:val="000000" w:themeColor="text1"/>
          <w:sz w:val="22"/>
          <w:szCs w:val="22"/>
        </w:rPr>
        <w:t xml:space="preserve"> işbu Sözleşme kapsamında gerçekleştirdiği Hizmetlerin sonucu olarak ortaya çıkan her türlü çıktı, ürün, yazılım, kaynak kodu, teknik çözüm ve bunların içeriği (bundan sonra “Eser” olarak anılacaktır) üzerindeki, tüm dünya üzerinde tüm elektronik ve bilgisayar ortamları da dahil olmak üzere her türlü telif </w:t>
      </w:r>
      <w:r w:rsidR="00D97F86" w:rsidRPr="007E575A">
        <w:rPr>
          <w:rFonts w:ascii="Poppins" w:hAnsi="Poppins" w:cs="Poppins"/>
          <w:color w:val="000000" w:themeColor="text1"/>
          <w:sz w:val="22"/>
          <w:szCs w:val="22"/>
        </w:rPr>
        <w:lastRenderedPageBreak/>
        <w:t xml:space="preserve">hakları ve her türlü kullanma, işleme, çoğaltma, yayma, dağıtım, temsil, işaret ses ve/veya görüntü nakline yarayan araçlarla umuma iletim, yayın ve yeniden yayın hakları dahil olmak üzere tüm mali hakları ile her türlü şekilde ve formatta pazarlama ve satış hakları, bunların </w:t>
      </w:r>
      <w:r w:rsidR="00EE0356" w:rsidRPr="007E575A">
        <w:rPr>
          <w:rFonts w:ascii="Poppins" w:hAnsi="Poppins" w:cs="Poppins"/>
          <w:color w:val="000000" w:themeColor="text1"/>
          <w:sz w:val="22"/>
          <w:szCs w:val="22"/>
        </w:rPr>
        <w:t>üçüncü</w:t>
      </w:r>
      <w:r w:rsidR="00D97F86" w:rsidRPr="007E575A">
        <w:rPr>
          <w:rFonts w:ascii="Poppins" w:hAnsi="Poppins" w:cs="Poppins"/>
          <w:color w:val="000000" w:themeColor="text1"/>
          <w:sz w:val="22"/>
          <w:szCs w:val="22"/>
        </w:rPr>
        <w:t xml:space="preserve"> kişilere devrini de kapsar şekilde, </w:t>
      </w:r>
      <w:r w:rsidR="00EE0356" w:rsidRPr="007E575A">
        <w:rPr>
          <w:rFonts w:ascii="Poppins" w:hAnsi="Poppins" w:cs="Poppins"/>
          <w:color w:val="000000" w:themeColor="text1"/>
          <w:sz w:val="22"/>
          <w:szCs w:val="22"/>
        </w:rPr>
        <w:t>süresiz</w:t>
      </w:r>
      <w:r w:rsidR="00D97F86" w:rsidRPr="007E575A">
        <w:rPr>
          <w:rFonts w:ascii="Poppins" w:hAnsi="Poppins" w:cs="Poppins"/>
          <w:color w:val="000000" w:themeColor="text1"/>
          <w:sz w:val="22"/>
          <w:szCs w:val="22"/>
        </w:rPr>
        <w:t xml:space="preserve"> ve yer ve sayı bakımdan sınırlandırılmamış olarak, gayri kabili rücu bir şekilde ve münhasıran Şirket’e devrettiğini, Madde 3’te belirtilen Bedelin söz konusu devir bedelini de içerdiğini, söz konusu devir ile ilgili olarak Sözleşme süresince ve sonrasında Madde 3’te belirtilen Bedel dışında herhangi bir bedel talep etmeyeceğini kabul, beyan ve taahhüt eder.</w:t>
      </w:r>
    </w:p>
    <w:p w14:paraId="6F51E0BC" w14:textId="77777777" w:rsidR="00E76A93" w:rsidRPr="007E575A" w:rsidRDefault="00E76A93" w:rsidP="00A31DE8">
      <w:pPr>
        <w:spacing w:line="276" w:lineRule="auto"/>
        <w:rPr>
          <w:rFonts w:ascii="Poppins" w:hAnsi="Poppins" w:cs="Poppins"/>
          <w:color w:val="000000" w:themeColor="text1"/>
          <w:sz w:val="22"/>
          <w:szCs w:val="22"/>
        </w:rPr>
      </w:pPr>
    </w:p>
    <w:p w14:paraId="33278768" w14:textId="003D7848" w:rsidR="00E76A93" w:rsidRPr="007E575A" w:rsidRDefault="0058714F"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7</w:t>
      </w:r>
      <w:r w:rsidR="00E76A93" w:rsidRPr="007E575A">
        <w:rPr>
          <w:rFonts w:ascii="Poppins" w:hAnsi="Poppins" w:cs="Poppins"/>
          <w:b/>
          <w:bCs/>
          <w:color w:val="000000" w:themeColor="text1"/>
          <w:sz w:val="22"/>
          <w:szCs w:val="22"/>
        </w:rPr>
        <w:t>.2.</w:t>
      </w:r>
      <w:r w:rsidR="00E76A93" w:rsidRPr="007E575A">
        <w:rPr>
          <w:rFonts w:ascii="Poppins" w:hAnsi="Poppins" w:cs="Poppins"/>
          <w:color w:val="000000" w:themeColor="text1"/>
          <w:sz w:val="22"/>
          <w:szCs w:val="22"/>
        </w:rPr>
        <w:t xml:space="preserve"> </w:t>
      </w:r>
      <w:r w:rsidR="00D97F86" w:rsidRPr="007E575A">
        <w:rPr>
          <w:rFonts w:ascii="Poppins" w:hAnsi="Poppins" w:cs="Poppins"/>
          <w:color w:val="000000" w:themeColor="text1"/>
          <w:sz w:val="22"/>
          <w:szCs w:val="22"/>
        </w:rPr>
        <w:t xml:space="preserve">Yüklenici, Eser’i </w:t>
      </w:r>
      <w:r w:rsidR="00EE0356" w:rsidRPr="007E575A">
        <w:rPr>
          <w:rFonts w:ascii="Poppins" w:hAnsi="Poppins" w:cs="Poppins"/>
          <w:color w:val="000000" w:themeColor="text1"/>
          <w:sz w:val="22"/>
          <w:szCs w:val="22"/>
        </w:rPr>
        <w:t>vücuda</w:t>
      </w:r>
      <w:r w:rsidR="00D97F86" w:rsidRPr="007E575A">
        <w:rPr>
          <w:rFonts w:ascii="Poppins" w:hAnsi="Poppins" w:cs="Poppins"/>
          <w:color w:val="000000" w:themeColor="text1"/>
          <w:sz w:val="22"/>
          <w:szCs w:val="22"/>
        </w:rPr>
        <w:t xml:space="preserve"> getiren, varsa, yönetmen, </w:t>
      </w:r>
      <w:r w:rsidR="00EE0356" w:rsidRPr="007E575A">
        <w:rPr>
          <w:rFonts w:ascii="Poppins" w:hAnsi="Poppins" w:cs="Poppins"/>
          <w:color w:val="000000" w:themeColor="text1"/>
          <w:sz w:val="22"/>
          <w:szCs w:val="22"/>
        </w:rPr>
        <w:t>özgün</w:t>
      </w:r>
      <w:r w:rsidR="00D97F86" w:rsidRPr="007E575A">
        <w:rPr>
          <w:rFonts w:ascii="Poppins" w:hAnsi="Poppins" w:cs="Poppins"/>
          <w:color w:val="000000" w:themeColor="text1"/>
          <w:sz w:val="22"/>
          <w:szCs w:val="22"/>
        </w:rPr>
        <w:t xml:space="preserve"> </w:t>
      </w:r>
      <w:r w:rsidR="00EE0356" w:rsidRPr="007E575A">
        <w:rPr>
          <w:rFonts w:ascii="Poppins" w:hAnsi="Poppins" w:cs="Poppins"/>
          <w:color w:val="000000" w:themeColor="text1"/>
          <w:sz w:val="22"/>
          <w:szCs w:val="22"/>
        </w:rPr>
        <w:t>müzik</w:t>
      </w:r>
      <w:r w:rsidR="00D97F86" w:rsidRPr="007E575A">
        <w:rPr>
          <w:rFonts w:ascii="Poppins" w:hAnsi="Poppins" w:cs="Poppins"/>
          <w:color w:val="000000" w:themeColor="text1"/>
          <w:sz w:val="22"/>
          <w:szCs w:val="22"/>
        </w:rPr>
        <w:t xml:space="preserve"> bestecisi, habercisi, senaryo ve diyalog yazarları ve diğer ilgili eser sahipleri ile akdedeceği sözleşmelere ilgili Eser’in </w:t>
      </w:r>
      <w:r w:rsidR="00EE0356" w:rsidRPr="007E575A">
        <w:rPr>
          <w:rFonts w:ascii="Poppins" w:hAnsi="Poppins" w:cs="Poppins"/>
          <w:color w:val="000000" w:themeColor="text1"/>
          <w:sz w:val="22"/>
          <w:szCs w:val="22"/>
        </w:rPr>
        <w:t>vücuda</w:t>
      </w:r>
      <w:r w:rsidR="00D97F86" w:rsidRPr="007E575A">
        <w:rPr>
          <w:rFonts w:ascii="Poppins" w:hAnsi="Poppins" w:cs="Poppins"/>
          <w:color w:val="000000" w:themeColor="text1"/>
          <w:sz w:val="22"/>
          <w:szCs w:val="22"/>
        </w:rPr>
        <w:t xml:space="preserve"> getirilmesini takiben derhal yurtiçinde ve dışında kullanılmak üzere Fikri ve Sanat Eserleri Kanunu (FSEK) madde 21’de tanımlanan “</w:t>
      </w:r>
      <w:r w:rsidR="00590376">
        <w:rPr>
          <w:rFonts w:ascii="Poppins" w:hAnsi="Poppins" w:cs="Poppins"/>
          <w:color w:val="000000" w:themeColor="text1"/>
          <w:sz w:val="22"/>
          <w:szCs w:val="22"/>
        </w:rPr>
        <w:t>i</w:t>
      </w:r>
      <w:r w:rsidR="00D97F86" w:rsidRPr="007E575A">
        <w:rPr>
          <w:rFonts w:ascii="Poppins" w:hAnsi="Poppins" w:cs="Poppins"/>
          <w:color w:val="000000" w:themeColor="text1"/>
          <w:sz w:val="22"/>
          <w:szCs w:val="22"/>
        </w:rPr>
        <w:t xml:space="preserve">şleme”, madde 22’de tanımlanan “çoğaltma”, madde 23’de tanımlanan “yayma”, madde 24’de yayınlanan “temsil”, madde 25’de yayınlanan “işaret, ses ve/veya </w:t>
      </w:r>
      <w:r w:rsidR="00EE0356" w:rsidRPr="007E575A">
        <w:rPr>
          <w:rFonts w:ascii="Poppins" w:hAnsi="Poppins" w:cs="Poppins"/>
          <w:color w:val="000000" w:themeColor="text1"/>
          <w:sz w:val="22"/>
          <w:szCs w:val="22"/>
        </w:rPr>
        <w:t>görüntü</w:t>
      </w:r>
      <w:r w:rsidR="00590376">
        <w:rPr>
          <w:rFonts w:ascii="Times New Roman" w:hAnsi="Times New Roman" w:cs="Times New Roman"/>
          <w:color w:val="000000" w:themeColor="text1"/>
          <w:sz w:val="22"/>
          <w:szCs w:val="22"/>
        </w:rPr>
        <w:t xml:space="preserve"> </w:t>
      </w:r>
      <w:r w:rsidR="00D97F86" w:rsidRPr="007E575A">
        <w:rPr>
          <w:rFonts w:ascii="Poppins" w:hAnsi="Poppins" w:cs="Poppins"/>
          <w:color w:val="000000" w:themeColor="text1"/>
          <w:sz w:val="22"/>
          <w:szCs w:val="22"/>
        </w:rPr>
        <w:t xml:space="preserve">nakline yarayan araçlarla umuma iletim” mali haklarını, bunların </w:t>
      </w:r>
      <w:r w:rsidR="00EE0356" w:rsidRPr="007E575A">
        <w:rPr>
          <w:rFonts w:ascii="Poppins" w:hAnsi="Poppins" w:cs="Poppins"/>
          <w:color w:val="000000" w:themeColor="text1"/>
          <w:sz w:val="22"/>
          <w:szCs w:val="22"/>
        </w:rPr>
        <w:t>üçüncü</w:t>
      </w:r>
      <w:r w:rsidR="00590376">
        <w:rPr>
          <w:rFonts w:ascii="Times New Roman" w:hAnsi="Times New Roman" w:cs="Times New Roman"/>
          <w:color w:val="000000" w:themeColor="text1"/>
          <w:sz w:val="22"/>
          <w:szCs w:val="22"/>
        </w:rPr>
        <w:t xml:space="preserve"> </w:t>
      </w:r>
      <w:r w:rsidR="00D97F86" w:rsidRPr="007E575A">
        <w:rPr>
          <w:rFonts w:ascii="Poppins" w:hAnsi="Poppins" w:cs="Poppins"/>
          <w:color w:val="000000" w:themeColor="text1"/>
          <w:sz w:val="22"/>
          <w:szCs w:val="22"/>
        </w:rPr>
        <w:t xml:space="preserve">kişilere devrini de kapsar şekilde </w:t>
      </w:r>
      <w:r w:rsidR="00EE0356" w:rsidRPr="007E575A">
        <w:rPr>
          <w:rFonts w:ascii="Poppins" w:hAnsi="Poppins" w:cs="Poppins"/>
          <w:color w:val="000000" w:themeColor="text1"/>
          <w:sz w:val="22"/>
          <w:szCs w:val="22"/>
        </w:rPr>
        <w:t>süresiz</w:t>
      </w:r>
      <w:r w:rsidR="00D97F86" w:rsidRPr="007E575A">
        <w:rPr>
          <w:rFonts w:ascii="Poppins" w:hAnsi="Poppins" w:cs="Poppins"/>
          <w:color w:val="000000" w:themeColor="text1"/>
          <w:sz w:val="22"/>
          <w:szCs w:val="22"/>
        </w:rPr>
        <w:t xml:space="preserve"> ve herhangi bir sayı ve yer kısıtlaması olmaksızın </w:t>
      </w:r>
      <w:proofErr w:type="spellStart"/>
      <w:r w:rsidR="00D97F86" w:rsidRPr="007E575A">
        <w:rPr>
          <w:rFonts w:ascii="Poppins" w:hAnsi="Poppins" w:cs="Poppins"/>
          <w:color w:val="000000" w:themeColor="text1"/>
          <w:sz w:val="22"/>
          <w:szCs w:val="22"/>
        </w:rPr>
        <w:t>Yüklenici’ye</w:t>
      </w:r>
      <w:proofErr w:type="spellEnd"/>
      <w:r w:rsidR="00D97F86" w:rsidRPr="007E575A">
        <w:rPr>
          <w:rFonts w:ascii="Poppins" w:hAnsi="Poppins" w:cs="Poppins"/>
          <w:color w:val="000000" w:themeColor="text1"/>
          <w:sz w:val="22"/>
          <w:szCs w:val="22"/>
        </w:rPr>
        <w:t xml:space="preserve"> </w:t>
      </w:r>
      <w:r w:rsidR="00EE0356" w:rsidRPr="007E575A">
        <w:rPr>
          <w:rFonts w:ascii="Poppins" w:hAnsi="Poppins" w:cs="Poppins"/>
          <w:color w:val="000000" w:themeColor="text1"/>
          <w:sz w:val="22"/>
          <w:szCs w:val="22"/>
        </w:rPr>
        <w:t>münhasıran</w:t>
      </w:r>
      <w:r w:rsidR="00D97F86" w:rsidRPr="007E575A">
        <w:rPr>
          <w:rFonts w:ascii="Poppins" w:hAnsi="Poppins" w:cs="Poppins"/>
          <w:color w:val="000000" w:themeColor="text1"/>
          <w:sz w:val="22"/>
          <w:szCs w:val="22"/>
        </w:rPr>
        <w:t xml:space="preserve"> devrini ve sair kişilere lisans hakkı tanımayacaklarını </w:t>
      </w:r>
      <w:r w:rsidR="00EE0356" w:rsidRPr="007E575A">
        <w:rPr>
          <w:rFonts w:ascii="Poppins" w:hAnsi="Poppins" w:cs="Poppins"/>
          <w:color w:val="000000" w:themeColor="text1"/>
          <w:sz w:val="22"/>
          <w:szCs w:val="22"/>
        </w:rPr>
        <w:t>taahhüt</w:t>
      </w:r>
      <w:r w:rsidR="00D97F86" w:rsidRPr="007E575A">
        <w:rPr>
          <w:rFonts w:ascii="Poppins" w:hAnsi="Poppins" w:cs="Poppins"/>
          <w:color w:val="000000" w:themeColor="text1"/>
          <w:sz w:val="22"/>
          <w:szCs w:val="22"/>
        </w:rPr>
        <w:t xml:space="preserve"> edeceklerine dair </w:t>
      </w:r>
      <w:r w:rsidR="00EE0356" w:rsidRPr="007E575A">
        <w:rPr>
          <w:rFonts w:ascii="Poppins" w:hAnsi="Poppins" w:cs="Poppins"/>
          <w:color w:val="000000" w:themeColor="text1"/>
          <w:sz w:val="22"/>
          <w:szCs w:val="22"/>
        </w:rPr>
        <w:t>hüküm</w:t>
      </w:r>
      <w:r w:rsidR="00D97F86" w:rsidRPr="007E575A">
        <w:rPr>
          <w:rFonts w:ascii="Poppins" w:hAnsi="Poppins" w:cs="Poppins"/>
          <w:color w:val="000000" w:themeColor="text1"/>
          <w:sz w:val="22"/>
          <w:szCs w:val="22"/>
        </w:rPr>
        <w:t xml:space="preserve"> koyacağını ve devralınmasını </w:t>
      </w:r>
      <w:r w:rsidR="00EE0356" w:rsidRPr="007E575A">
        <w:rPr>
          <w:rFonts w:ascii="Poppins" w:hAnsi="Poppins" w:cs="Poppins"/>
          <w:color w:val="000000" w:themeColor="text1"/>
          <w:sz w:val="22"/>
          <w:szCs w:val="22"/>
        </w:rPr>
        <w:t>müteakiben</w:t>
      </w:r>
      <w:r w:rsidR="00D97F86" w:rsidRPr="007E575A">
        <w:rPr>
          <w:rFonts w:ascii="Poppins" w:hAnsi="Poppins" w:cs="Poppins"/>
          <w:color w:val="000000" w:themeColor="text1"/>
          <w:sz w:val="22"/>
          <w:szCs w:val="22"/>
        </w:rPr>
        <w:t xml:space="preserve"> derhal aynı şartlarla yukarıda tek tek sayılan </w:t>
      </w:r>
      <w:r w:rsidR="00EE0356" w:rsidRPr="007E575A">
        <w:rPr>
          <w:rFonts w:ascii="Poppins" w:hAnsi="Poppins" w:cs="Poppins"/>
          <w:color w:val="000000" w:themeColor="text1"/>
          <w:sz w:val="22"/>
          <w:szCs w:val="22"/>
        </w:rPr>
        <w:t>tüm</w:t>
      </w:r>
      <w:r w:rsidR="00D97F86" w:rsidRPr="007E575A">
        <w:rPr>
          <w:rFonts w:ascii="Poppins" w:hAnsi="Poppins" w:cs="Poppins"/>
          <w:color w:val="000000" w:themeColor="text1"/>
          <w:sz w:val="22"/>
          <w:szCs w:val="22"/>
        </w:rPr>
        <w:t xml:space="preserve"> mali hakları Şirket’e devredeceğini kabul ve </w:t>
      </w:r>
      <w:r w:rsidR="00EE0356" w:rsidRPr="007E575A">
        <w:rPr>
          <w:rFonts w:ascii="Poppins" w:hAnsi="Poppins" w:cs="Poppins"/>
          <w:color w:val="000000" w:themeColor="text1"/>
          <w:sz w:val="22"/>
          <w:szCs w:val="22"/>
        </w:rPr>
        <w:t>taahhüt</w:t>
      </w:r>
      <w:r w:rsidR="00D97F86" w:rsidRPr="007E575A">
        <w:rPr>
          <w:rFonts w:ascii="Poppins" w:hAnsi="Poppins" w:cs="Poppins"/>
          <w:color w:val="000000" w:themeColor="text1"/>
          <w:sz w:val="22"/>
          <w:szCs w:val="22"/>
        </w:rPr>
        <w:t xml:space="preserve"> eder.</w:t>
      </w:r>
    </w:p>
    <w:p w14:paraId="0E827095" w14:textId="77777777" w:rsidR="00E76A93" w:rsidRPr="007E575A" w:rsidRDefault="00E76A93" w:rsidP="00A31DE8">
      <w:pPr>
        <w:spacing w:line="276" w:lineRule="auto"/>
        <w:rPr>
          <w:rFonts w:ascii="Poppins" w:hAnsi="Poppins" w:cs="Poppins"/>
          <w:color w:val="000000" w:themeColor="text1"/>
          <w:sz w:val="22"/>
          <w:szCs w:val="22"/>
        </w:rPr>
      </w:pPr>
    </w:p>
    <w:p w14:paraId="3D25C8C4" w14:textId="1843312F" w:rsidR="00E76A93" w:rsidRPr="007E575A" w:rsidRDefault="0058714F"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7</w:t>
      </w:r>
      <w:r w:rsidR="00E76A93" w:rsidRPr="007E575A">
        <w:rPr>
          <w:rFonts w:ascii="Poppins" w:hAnsi="Poppins" w:cs="Poppins"/>
          <w:b/>
          <w:bCs/>
          <w:color w:val="000000" w:themeColor="text1"/>
          <w:sz w:val="22"/>
          <w:szCs w:val="22"/>
        </w:rPr>
        <w:t>.3.</w:t>
      </w:r>
      <w:r w:rsidR="00E76A93" w:rsidRPr="007E575A">
        <w:rPr>
          <w:rFonts w:ascii="Poppins" w:hAnsi="Poppins" w:cs="Poppins"/>
          <w:color w:val="000000" w:themeColor="text1"/>
          <w:sz w:val="22"/>
          <w:szCs w:val="22"/>
        </w:rPr>
        <w:t xml:space="preserve"> </w:t>
      </w:r>
      <w:r w:rsidR="00D97F86" w:rsidRPr="007E575A">
        <w:rPr>
          <w:rFonts w:ascii="Poppins" w:hAnsi="Poppins" w:cs="Poppins"/>
          <w:color w:val="000000" w:themeColor="text1"/>
          <w:sz w:val="22"/>
          <w:szCs w:val="22"/>
        </w:rPr>
        <w:t xml:space="preserve">Yüklenici işbu Sözleşme gereği ve yukarıda belirtilen </w:t>
      </w:r>
      <w:r w:rsidR="00EE0356" w:rsidRPr="007E575A">
        <w:rPr>
          <w:rFonts w:ascii="Poppins" w:hAnsi="Poppins" w:cs="Poppins"/>
          <w:color w:val="000000" w:themeColor="text1"/>
          <w:sz w:val="22"/>
          <w:szCs w:val="22"/>
        </w:rPr>
        <w:t>taahhütlerini</w:t>
      </w:r>
      <w:r w:rsidR="00D97F86" w:rsidRPr="007E575A">
        <w:rPr>
          <w:rFonts w:ascii="Poppins" w:hAnsi="Poppins" w:cs="Poppins"/>
          <w:color w:val="000000" w:themeColor="text1"/>
          <w:sz w:val="22"/>
          <w:szCs w:val="22"/>
        </w:rPr>
        <w:t xml:space="preserve"> yerine getirebilmesi için gerekli olan Eserlerin, yönetmeni, sunucusu, konukları, </w:t>
      </w:r>
      <w:r w:rsidR="00EE0356" w:rsidRPr="007E575A">
        <w:rPr>
          <w:rFonts w:ascii="Poppins" w:hAnsi="Poppins" w:cs="Poppins"/>
          <w:color w:val="000000" w:themeColor="text1"/>
          <w:sz w:val="22"/>
          <w:szCs w:val="22"/>
        </w:rPr>
        <w:t>editörü</w:t>
      </w:r>
      <w:r w:rsidR="00590376">
        <w:rPr>
          <w:rFonts w:ascii="Times New Roman" w:hAnsi="Times New Roman" w:cs="Times New Roman"/>
          <w:color w:val="000000" w:themeColor="text1"/>
          <w:sz w:val="22"/>
          <w:szCs w:val="22"/>
        </w:rPr>
        <w:t>,</w:t>
      </w:r>
      <w:r w:rsidR="00D97F86" w:rsidRPr="007E575A">
        <w:rPr>
          <w:rFonts w:ascii="Poppins" w:hAnsi="Poppins" w:cs="Poppins"/>
          <w:color w:val="000000" w:themeColor="text1"/>
          <w:sz w:val="22"/>
          <w:szCs w:val="22"/>
        </w:rPr>
        <w:t xml:space="preserve"> diyalog yazarı, </w:t>
      </w:r>
      <w:r w:rsidR="00EE0356" w:rsidRPr="007E575A">
        <w:rPr>
          <w:rFonts w:ascii="Poppins" w:hAnsi="Poppins" w:cs="Poppins"/>
          <w:color w:val="000000" w:themeColor="text1"/>
          <w:sz w:val="22"/>
          <w:szCs w:val="22"/>
        </w:rPr>
        <w:t>özgün</w:t>
      </w:r>
      <w:r w:rsidR="00D97F86" w:rsidRPr="007E575A">
        <w:rPr>
          <w:rFonts w:ascii="Poppins" w:hAnsi="Poppins" w:cs="Poppins"/>
          <w:color w:val="000000" w:themeColor="text1"/>
          <w:sz w:val="22"/>
          <w:szCs w:val="22"/>
        </w:rPr>
        <w:t xml:space="preserve"> </w:t>
      </w:r>
      <w:r w:rsidR="00EE0356" w:rsidRPr="007E575A">
        <w:rPr>
          <w:rFonts w:ascii="Poppins" w:hAnsi="Poppins" w:cs="Poppins"/>
          <w:color w:val="000000" w:themeColor="text1"/>
          <w:sz w:val="22"/>
          <w:szCs w:val="22"/>
        </w:rPr>
        <w:t>müzik</w:t>
      </w:r>
      <w:r w:rsidR="00D97F86" w:rsidRPr="007E575A">
        <w:rPr>
          <w:rFonts w:ascii="Poppins" w:hAnsi="Poppins" w:cs="Poppins"/>
          <w:color w:val="000000" w:themeColor="text1"/>
          <w:sz w:val="22"/>
          <w:szCs w:val="22"/>
        </w:rPr>
        <w:t xml:space="preserve"> bestecisi ve diğer ilgili eser sahipleri ile yukarıda madde </w:t>
      </w:r>
      <w:r w:rsidRPr="007E575A">
        <w:rPr>
          <w:rFonts w:ascii="Poppins" w:hAnsi="Poppins" w:cs="Poppins"/>
          <w:color w:val="000000" w:themeColor="text1"/>
          <w:sz w:val="22"/>
          <w:szCs w:val="22"/>
        </w:rPr>
        <w:t>7</w:t>
      </w:r>
      <w:r w:rsidR="00D97F86" w:rsidRPr="007E575A">
        <w:rPr>
          <w:rFonts w:ascii="Poppins" w:hAnsi="Poppins" w:cs="Poppins"/>
          <w:color w:val="000000" w:themeColor="text1"/>
          <w:sz w:val="22"/>
          <w:szCs w:val="22"/>
        </w:rPr>
        <w:t xml:space="preserve">.2. kapsamında mali haklarının devrine dair yaptığı sözleşmeleri, Eser sahibinin haklarına ve komşu haklarının devrine dair yaptığı sözleşmeleri, işbu Sözleşmenin eki olarak işbu Sözleşmenin imzalanmasını </w:t>
      </w:r>
      <w:r w:rsidR="00EE0356" w:rsidRPr="007E575A">
        <w:rPr>
          <w:rFonts w:ascii="Poppins" w:hAnsi="Poppins" w:cs="Poppins"/>
          <w:color w:val="000000" w:themeColor="text1"/>
          <w:sz w:val="22"/>
          <w:szCs w:val="22"/>
        </w:rPr>
        <w:t>müteakip</w:t>
      </w:r>
      <w:r w:rsidR="00D97F86" w:rsidRPr="007E575A">
        <w:rPr>
          <w:rFonts w:ascii="Poppins" w:hAnsi="Poppins" w:cs="Poppins"/>
          <w:color w:val="000000" w:themeColor="text1"/>
          <w:sz w:val="22"/>
          <w:szCs w:val="22"/>
        </w:rPr>
        <w:t xml:space="preserve"> en geç 10 (on) </w:t>
      </w:r>
      <w:r w:rsidR="00EE0356" w:rsidRPr="007E575A">
        <w:rPr>
          <w:rFonts w:ascii="Poppins" w:hAnsi="Poppins" w:cs="Poppins"/>
          <w:color w:val="000000" w:themeColor="text1"/>
          <w:sz w:val="22"/>
          <w:szCs w:val="22"/>
        </w:rPr>
        <w:t>gün</w:t>
      </w:r>
      <w:r w:rsidR="00D97F86" w:rsidRPr="007E575A">
        <w:rPr>
          <w:rFonts w:ascii="Poppins" w:hAnsi="Poppins" w:cs="Poppins"/>
          <w:color w:val="000000" w:themeColor="text1"/>
          <w:sz w:val="22"/>
          <w:szCs w:val="22"/>
        </w:rPr>
        <w:t xml:space="preserve"> içinde Şirket’e teslim edecektir. Yüklenici tarafından sözleşme yapılan bu kişi veya kişilerin bağlı bulundukları meslek kuruluşları ile başkaca </w:t>
      </w:r>
      <w:r w:rsidR="00EE0356" w:rsidRPr="007E575A">
        <w:rPr>
          <w:rFonts w:ascii="Poppins" w:hAnsi="Poppins" w:cs="Poppins"/>
          <w:color w:val="000000" w:themeColor="text1"/>
          <w:sz w:val="22"/>
          <w:szCs w:val="22"/>
        </w:rPr>
        <w:t>üçüncü</w:t>
      </w:r>
      <w:r w:rsidR="00D97F86" w:rsidRPr="007E575A">
        <w:rPr>
          <w:rFonts w:ascii="Poppins" w:hAnsi="Poppins" w:cs="Poppins"/>
          <w:color w:val="000000" w:themeColor="text1"/>
          <w:sz w:val="22"/>
          <w:szCs w:val="22"/>
        </w:rPr>
        <w:t xml:space="preserve"> kişi/kuruluşların Şirket’e ve/veya Faydalanıcı Kurum</w:t>
      </w:r>
      <w:r w:rsidR="00527F7B" w:rsidRPr="007E575A">
        <w:rPr>
          <w:rFonts w:ascii="Poppins" w:hAnsi="Poppins" w:cs="Poppins"/>
          <w:color w:val="000000" w:themeColor="text1"/>
          <w:sz w:val="22"/>
          <w:szCs w:val="22"/>
        </w:rPr>
        <w:t>/</w:t>
      </w:r>
      <w:r w:rsidR="00D97F86" w:rsidRPr="007E575A">
        <w:rPr>
          <w:rFonts w:ascii="Poppins" w:hAnsi="Poppins" w:cs="Poppins"/>
          <w:color w:val="000000" w:themeColor="text1"/>
          <w:sz w:val="22"/>
          <w:szCs w:val="22"/>
        </w:rPr>
        <w:t xml:space="preserve">Sözleşme </w:t>
      </w:r>
      <w:proofErr w:type="spellStart"/>
      <w:r w:rsidR="00EE0356" w:rsidRPr="007E575A">
        <w:rPr>
          <w:rFonts w:ascii="Poppins" w:hAnsi="Poppins" w:cs="Poppins"/>
          <w:color w:val="000000" w:themeColor="text1"/>
          <w:sz w:val="22"/>
          <w:szCs w:val="22"/>
        </w:rPr>
        <w:t>Makamı’na</w:t>
      </w:r>
      <w:proofErr w:type="spellEnd"/>
      <w:r w:rsidR="00D97F86" w:rsidRPr="007E575A">
        <w:rPr>
          <w:rFonts w:ascii="Poppins" w:hAnsi="Poppins" w:cs="Poppins"/>
          <w:color w:val="000000" w:themeColor="text1"/>
          <w:sz w:val="22"/>
          <w:szCs w:val="22"/>
        </w:rPr>
        <w:t xml:space="preserve"> gelebilecek her </w:t>
      </w:r>
      <w:r w:rsidR="00EE0356" w:rsidRPr="007E575A">
        <w:rPr>
          <w:rFonts w:ascii="Poppins" w:hAnsi="Poppins" w:cs="Poppins"/>
          <w:color w:val="000000" w:themeColor="text1"/>
          <w:sz w:val="22"/>
          <w:szCs w:val="22"/>
        </w:rPr>
        <w:t>türlü</w:t>
      </w:r>
      <w:r w:rsidR="00590376">
        <w:rPr>
          <w:rFonts w:ascii="Times New Roman" w:hAnsi="Times New Roman" w:cs="Times New Roman"/>
          <w:color w:val="000000" w:themeColor="text1"/>
          <w:sz w:val="22"/>
          <w:szCs w:val="22"/>
        </w:rPr>
        <w:t xml:space="preserve"> </w:t>
      </w:r>
      <w:r w:rsidR="00D97F86" w:rsidRPr="007E575A">
        <w:rPr>
          <w:rFonts w:ascii="Poppins" w:hAnsi="Poppins" w:cs="Poppins"/>
          <w:color w:val="000000" w:themeColor="text1"/>
          <w:sz w:val="22"/>
          <w:szCs w:val="22"/>
        </w:rPr>
        <w:t xml:space="preserve">talebin muhatabı Yüklenici olup, doğacak olan hukuki ve cezai sorumluluklar kusuru oranında </w:t>
      </w:r>
      <w:r w:rsidR="00EE0356" w:rsidRPr="007E575A">
        <w:rPr>
          <w:rFonts w:ascii="Poppins" w:hAnsi="Poppins" w:cs="Poppins"/>
          <w:color w:val="000000" w:themeColor="text1"/>
          <w:sz w:val="22"/>
          <w:szCs w:val="22"/>
        </w:rPr>
        <w:t>tümüyle</w:t>
      </w:r>
      <w:r w:rsidR="00D97F86" w:rsidRPr="007E575A">
        <w:rPr>
          <w:rFonts w:ascii="Poppins" w:hAnsi="Poppins" w:cs="Poppins"/>
          <w:color w:val="000000" w:themeColor="text1"/>
          <w:sz w:val="22"/>
          <w:szCs w:val="22"/>
        </w:rPr>
        <w:t xml:space="preserve"> </w:t>
      </w:r>
      <w:proofErr w:type="spellStart"/>
      <w:r w:rsidR="00D97F86" w:rsidRPr="007E575A">
        <w:rPr>
          <w:rFonts w:ascii="Poppins" w:hAnsi="Poppins" w:cs="Poppins"/>
          <w:color w:val="000000" w:themeColor="text1"/>
          <w:sz w:val="22"/>
          <w:szCs w:val="22"/>
        </w:rPr>
        <w:t>Yüklenici’ye</w:t>
      </w:r>
      <w:proofErr w:type="spellEnd"/>
      <w:r w:rsidR="00D97F86" w:rsidRPr="007E575A">
        <w:rPr>
          <w:rFonts w:ascii="Poppins" w:hAnsi="Poppins" w:cs="Poppins"/>
          <w:color w:val="000000" w:themeColor="text1"/>
          <w:sz w:val="22"/>
          <w:szCs w:val="22"/>
        </w:rPr>
        <w:t xml:space="preserve"> aittir. Bu </w:t>
      </w:r>
      <w:r w:rsidR="00EE0356" w:rsidRPr="007E575A">
        <w:rPr>
          <w:rFonts w:ascii="Poppins" w:hAnsi="Poppins" w:cs="Poppins"/>
          <w:color w:val="000000" w:themeColor="text1"/>
          <w:sz w:val="22"/>
          <w:szCs w:val="22"/>
        </w:rPr>
        <w:t>tür</w:t>
      </w:r>
      <w:r w:rsidR="00D97F86" w:rsidRPr="007E575A">
        <w:rPr>
          <w:rFonts w:ascii="Poppins" w:hAnsi="Poppins" w:cs="Poppins"/>
          <w:color w:val="000000" w:themeColor="text1"/>
          <w:sz w:val="22"/>
          <w:szCs w:val="22"/>
        </w:rPr>
        <w:t xml:space="preserve"> talepler halinde Şirket </w:t>
      </w:r>
      <w:proofErr w:type="spellStart"/>
      <w:r w:rsidR="00D97F86" w:rsidRPr="007E575A">
        <w:rPr>
          <w:rFonts w:ascii="Poppins" w:hAnsi="Poppins" w:cs="Poppins"/>
          <w:color w:val="000000" w:themeColor="text1"/>
          <w:sz w:val="22"/>
          <w:szCs w:val="22"/>
        </w:rPr>
        <w:t>Yüklenici’ye</w:t>
      </w:r>
      <w:proofErr w:type="spellEnd"/>
      <w:r w:rsidR="00D97F86" w:rsidRPr="007E575A">
        <w:rPr>
          <w:rFonts w:ascii="Poppins" w:hAnsi="Poppins" w:cs="Poppins"/>
          <w:color w:val="000000" w:themeColor="text1"/>
          <w:sz w:val="22"/>
          <w:szCs w:val="22"/>
        </w:rPr>
        <w:t xml:space="preserve"> yazılı olarak durumu bildirecektir. Bu talepler dolayısıyla </w:t>
      </w:r>
      <w:r w:rsidR="00D97F86" w:rsidRPr="007E575A">
        <w:rPr>
          <w:rFonts w:ascii="Poppins" w:hAnsi="Poppins" w:cs="Poppins"/>
          <w:color w:val="000000" w:themeColor="text1"/>
          <w:sz w:val="22"/>
          <w:szCs w:val="22"/>
        </w:rPr>
        <w:lastRenderedPageBreak/>
        <w:t>3. kişi ve/veya kuruluşlara ve/veya resmi makamlara tazminat ve/veya ceza ödenmesi halinde, Yüklenici, Şirket’in ve/veya yayıncı kuruluşun bundan doğan zararlarını ödeyecektir. Yüklenici, Şirket ve/veya Faydalanıcı Kurum</w:t>
      </w:r>
      <w:r w:rsidR="00527F7B" w:rsidRPr="007E575A">
        <w:rPr>
          <w:rFonts w:ascii="Poppins" w:hAnsi="Poppins" w:cs="Poppins"/>
          <w:color w:val="000000" w:themeColor="text1"/>
          <w:sz w:val="22"/>
          <w:szCs w:val="22"/>
        </w:rPr>
        <w:t>/</w:t>
      </w:r>
      <w:r w:rsidR="00D97F86" w:rsidRPr="007E575A">
        <w:rPr>
          <w:rFonts w:ascii="Poppins" w:hAnsi="Poppins" w:cs="Poppins"/>
          <w:color w:val="000000" w:themeColor="text1"/>
          <w:sz w:val="22"/>
          <w:szCs w:val="22"/>
        </w:rPr>
        <w:t xml:space="preserve">Sözleşme </w:t>
      </w:r>
      <w:proofErr w:type="spellStart"/>
      <w:r w:rsidR="00EE0356" w:rsidRPr="007E575A">
        <w:rPr>
          <w:rFonts w:ascii="Poppins" w:hAnsi="Poppins" w:cs="Poppins"/>
          <w:color w:val="000000" w:themeColor="text1"/>
          <w:sz w:val="22"/>
          <w:szCs w:val="22"/>
        </w:rPr>
        <w:t>Makamı’na</w:t>
      </w:r>
      <w:proofErr w:type="spellEnd"/>
      <w:r w:rsidR="00D97F86" w:rsidRPr="007E575A">
        <w:rPr>
          <w:rFonts w:ascii="Poppins" w:hAnsi="Poppins" w:cs="Poppins"/>
          <w:color w:val="000000" w:themeColor="text1"/>
          <w:sz w:val="22"/>
          <w:szCs w:val="22"/>
        </w:rPr>
        <w:t xml:space="preserve"> böyle bir savunma talebi, </w:t>
      </w:r>
      <w:r w:rsidR="00EE0356" w:rsidRPr="007E575A">
        <w:rPr>
          <w:rFonts w:ascii="Poppins" w:hAnsi="Poppins" w:cs="Poppins"/>
          <w:color w:val="000000" w:themeColor="text1"/>
          <w:sz w:val="22"/>
          <w:szCs w:val="22"/>
        </w:rPr>
        <w:t>müeyyide</w:t>
      </w:r>
      <w:r w:rsidR="00D97F86" w:rsidRPr="007E575A">
        <w:rPr>
          <w:rFonts w:ascii="Poppins" w:hAnsi="Poppins" w:cs="Poppins"/>
          <w:color w:val="000000" w:themeColor="text1"/>
          <w:sz w:val="22"/>
          <w:szCs w:val="22"/>
        </w:rPr>
        <w:t xml:space="preserve">, ceza veya ödeme gelmesi halinde Şirket’in </w:t>
      </w:r>
      <w:proofErr w:type="spellStart"/>
      <w:r w:rsidR="00D97F86" w:rsidRPr="007E575A">
        <w:rPr>
          <w:rFonts w:ascii="Poppins" w:hAnsi="Poppins" w:cs="Poppins"/>
          <w:color w:val="000000" w:themeColor="text1"/>
          <w:sz w:val="22"/>
          <w:szCs w:val="22"/>
        </w:rPr>
        <w:t>Yüklenici’nin</w:t>
      </w:r>
      <w:proofErr w:type="spellEnd"/>
      <w:r w:rsidR="00D97F86" w:rsidRPr="007E575A">
        <w:rPr>
          <w:rFonts w:ascii="Poppins" w:hAnsi="Poppins" w:cs="Poppins"/>
          <w:color w:val="000000" w:themeColor="text1"/>
          <w:sz w:val="22"/>
          <w:szCs w:val="22"/>
        </w:rPr>
        <w:t xml:space="preserve"> uhdesindeki alacağını bloke edebileceğini ve/veya takas mahsup hakkı kullanabileceğini kabul ve </w:t>
      </w:r>
      <w:r w:rsidR="00EE0356" w:rsidRPr="007E575A">
        <w:rPr>
          <w:rFonts w:ascii="Poppins" w:hAnsi="Poppins" w:cs="Poppins"/>
          <w:color w:val="000000" w:themeColor="text1"/>
          <w:sz w:val="22"/>
          <w:szCs w:val="22"/>
        </w:rPr>
        <w:t>taahhüt</w:t>
      </w:r>
      <w:r w:rsidR="00D97F86" w:rsidRPr="007E575A">
        <w:rPr>
          <w:rFonts w:ascii="Poppins" w:hAnsi="Poppins" w:cs="Poppins"/>
          <w:color w:val="000000" w:themeColor="text1"/>
          <w:sz w:val="22"/>
          <w:szCs w:val="22"/>
        </w:rPr>
        <w:t xml:space="preserve"> eder.</w:t>
      </w:r>
    </w:p>
    <w:p w14:paraId="6D93C95D" w14:textId="77777777" w:rsidR="00E76A93" w:rsidRPr="007E575A" w:rsidRDefault="00E76A93" w:rsidP="00A31DE8">
      <w:pPr>
        <w:spacing w:line="276" w:lineRule="auto"/>
        <w:rPr>
          <w:rFonts w:ascii="Poppins" w:hAnsi="Poppins" w:cs="Poppins"/>
          <w:color w:val="000000" w:themeColor="text1"/>
          <w:sz w:val="22"/>
          <w:szCs w:val="22"/>
        </w:rPr>
      </w:pPr>
    </w:p>
    <w:p w14:paraId="0B5FA837" w14:textId="160473DF" w:rsidR="00E76A93" w:rsidRPr="007E575A" w:rsidRDefault="0058714F"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7</w:t>
      </w:r>
      <w:r w:rsidR="00E76A93" w:rsidRPr="007E575A">
        <w:rPr>
          <w:rFonts w:ascii="Poppins" w:hAnsi="Poppins" w:cs="Poppins"/>
          <w:b/>
          <w:bCs/>
          <w:color w:val="000000" w:themeColor="text1"/>
          <w:sz w:val="22"/>
          <w:szCs w:val="22"/>
        </w:rPr>
        <w:t>.4.</w:t>
      </w:r>
      <w:r w:rsidR="00E76A93" w:rsidRPr="007E575A">
        <w:rPr>
          <w:rFonts w:ascii="Poppins" w:hAnsi="Poppins" w:cs="Poppins"/>
          <w:color w:val="000000" w:themeColor="text1"/>
          <w:sz w:val="22"/>
          <w:szCs w:val="22"/>
        </w:rPr>
        <w:t xml:space="preserve"> </w:t>
      </w:r>
      <w:r w:rsidR="00D97F86" w:rsidRPr="007E575A">
        <w:rPr>
          <w:rFonts w:ascii="Poppins" w:hAnsi="Poppins" w:cs="Poppins"/>
          <w:color w:val="000000" w:themeColor="text1"/>
          <w:sz w:val="22"/>
          <w:szCs w:val="22"/>
        </w:rPr>
        <w:t xml:space="preserve">Yüklenici, Sözleşme devam ederken veya Sözleşme herhangi bir şekilde sona erdikten sonra </w:t>
      </w:r>
      <w:r w:rsidR="00A31DE8" w:rsidRPr="007E575A">
        <w:rPr>
          <w:rFonts w:ascii="Poppins" w:hAnsi="Poppins" w:cs="Poppins"/>
          <w:color w:val="000000" w:themeColor="text1"/>
          <w:sz w:val="22"/>
          <w:szCs w:val="22"/>
        </w:rPr>
        <w:t>da</w:t>
      </w:r>
      <w:r w:rsidR="00D97F86" w:rsidRPr="007E575A">
        <w:rPr>
          <w:rFonts w:ascii="Poppins" w:hAnsi="Poppins" w:cs="Poppins"/>
          <w:color w:val="000000" w:themeColor="text1"/>
          <w:sz w:val="22"/>
          <w:szCs w:val="22"/>
        </w:rPr>
        <w:t xml:space="preserve"> ürettiği Eserler ile ilgili olarak, işbu Madde 6 altında verdiği taahhütler kapsamında, mali hakların devrine ilişkin, Şirketin kendisinden talep ettiği taahhüt veya sözleşmeleri imzalayacağını kabul, beyan ve taahhüt eder. Sözleşme’nin herhangi bir nedenle sona ermesi halinde dahi işbu </w:t>
      </w:r>
      <w:r w:rsidRPr="007E575A">
        <w:rPr>
          <w:rFonts w:ascii="Poppins" w:hAnsi="Poppins" w:cs="Poppins"/>
          <w:color w:val="000000" w:themeColor="text1"/>
          <w:sz w:val="22"/>
          <w:szCs w:val="22"/>
        </w:rPr>
        <w:t>7</w:t>
      </w:r>
      <w:r w:rsidR="00D97F86" w:rsidRPr="007E575A">
        <w:rPr>
          <w:rFonts w:ascii="Poppins" w:hAnsi="Poppins" w:cs="Poppins"/>
          <w:color w:val="000000" w:themeColor="text1"/>
          <w:sz w:val="22"/>
          <w:szCs w:val="22"/>
        </w:rPr>
        <w:t>. Madde hükümleri geçerli olmaya devam edecektir.</w:t>
      </w:r>
    </w:p>
    <w:p w14:paraId="210DE047" w14:textId="77777777" w:rsidR="00D97F86" w:rsidRPr="007E575A" w:rsidRDefault="00D97F86" w:rsidP="00A31DE8">
      <w:pPr>
        <w:spacing w:line="276" w:lineRule="auto"/>
        <w:rPr>
          <w:rFonts w:ascii="Poppins" w:hAnsi="Poppins" w:cs="Poppins"/>
          <w:color w:val="000000" w:themeColor="text1"/>
          <w:sz w:val="22"/>
          <w:szCs w:val="22"/>
        </w:rPr>
      </w:pPr>
    </w:p>
    <w:p w14:paraId="6FC4F87B" w14:textId="0AB10582" w:rsidR="00E76A93" w:rsidRPr="007E575A" w:rsidRDefault="0058714F"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7.</w:t>
      </w:r>
      <w:r w:rsidR="00E76A93" w:rsidRPr="007E575A">
        <w:rPr>
          <w:rFonts w:ascii="Poppins" w:hAnsi="Poppins" w:cs="Poppins"/>
          <w:b/>
          <w:bCs/>
          <w:color w:val="000000" w:themeColor="text1"/>
          <w:sz w:val="22"/>
          <w:szCs w:val="22"/>
        </w:rPr>
        <w:t>5.</w:t>
      </w:r>
      <w:r w:rsidR="00E76A93" w:rsidRPr="007E575A">
        <w:rPr>
          <w:rFonts w:ascii="Poppins" w:hAnsi="Poppins" w:cs="Poppins"/>
          <w:color w:val="000000" w:themeColor="text1"/>
          <w:sz w:val="22"/>
          <w:szCs w:val="22"/>
        </w:rPr>
        <w:t xml:space="preserve"> </w:t>
      </w:r>
      <w:r w:rsidR="00D97F86" w:rsidRPr="007E575A">
        <w:rPr>
          <w:rFonts w:ascii="Poppins" w:hAnsi="Poppins" w:cs="Poppins"/>
          <w:color w:val="000000" w:themeColor="text1"/>
          <w:sz w:val="22"/>
          <w:szCs w:val="22"/>
        </w:rPr>
        <w:t xml:space="preserve">Yüklenici, işbu Sözleşme ile verdiği </w:t>
      </w:r>
      <w:proofErr w:type="gramStart"/>
      <w:r w:rsidR="00D97F86" w:rsidRPr="007E575A">
        <w:rPr>
          <w:rFonts w:ascii="Poppins" w:hAnsi="Poppins" w:cs="Poppins"/>
          <w:color w:val="000000" w:themeColor="text1"/>
          <w:sz w:val="22"/>
          <w:szCs w:val="22"/>
        </w:rPr>
        <w:t>Eser(</w:t>
      </w:r>
      <w:proofErr w:type="spellStart"/>
      <w:proofErr w:type="gramEnd"/>
      <w:r w:rsidR="00D97F86" w:rsidRPr="007E575A">
        <w:rPr>
          <w:rFonts w:ascii="Poppins" w:hAnsi="Poppins" w:cs="Poppins"/>
          <w:color w:val="000000" w:themeColor="text1"/>
          <w:sz w:val="22"/>
          <w:szCs w:val="22"/>
        </w:rPr>
        <w:t>ler</w:t>
      </w:r>
      <w:proofErr w:type="spellEnd"/>
      <w:r w:rsidR="00D97F86" w:rsidRPr="007E575A">
        <w:rPr>
          <w:rFonts w:ascii="Poppins" w:hAnsi="Poppins" w:cs="Poppins"/>
          <w:color w:val="000000" w:themeColor="text1"/>
          <w:sz w:val="22"/>
          <w:szCs w:val="22"/>
        </w:rPr>
        <w:t>)in herhangi bir fikri ve sınai mülkiyet hakkının ihlaline sebep olmadığını taahhüt eder.</w:t>
      </w:r>
      <w:r w:rsidR="00590376">
        <w:rPr>
          <w:rFonts w:ascii="Poppins" w:hAnsi="Poppins" w:cs="Poppins"/>
          <w:color w:val="000000" w:themeColor="text1"/>
          <w:sz w:val="22"/>
          <w:szCs w:val="22"/>
        </w:rPr>
        <w:t xml:space="preserve"> </w:t>
      </w:r>
      <w:proofErr w:type="spellStart"/>
      <w:r w:rsidR="00D97F86" w:rsidRPr="007E575A">
        <w:rPr>
          <w:rFonts w:ascii="Poppins" w:hAnsi="Poppins" w:cs="Poppins"/>
          <w:color w:val="000000" w:themeColor="text1"/>
          <w:sz w:val="22"/>
          <w:szCs w:val="22"/>
        </w:rPr>
        <w:t>Yüklenici’nin</w:t>
      </w:r>
      <w:proofErr w:type="spellEnd"/>
      <w:r w:rsidR="00D97F86" w:rsidRPr="007E575A">
        <w:rPr>
          <w:rFonts w:ascii="Poppins" w:hAnsi="Poppins" w:cs="Poppins"/>
          <w:color w:val="000000" w:themeColor="text1"/>
          <w:sz w:val="22"/>
          <w:szCs w:val="22"/>
        </w:rPr>
        <w:t xml:space="preserve"> Sözleşme kapsamında verdiği Eser(</w:t>
      </w:r>
      <w:proofErr w:type="spellStart"/>
      <w:r w:rsidR="00D97F86" w:rsidRPr="007E575A">
        <w:rPr>
          <w:rFonts w:ascii="Poppins" w:hAnsi="Poppins" w:cs="Poppins"/>
          <w:color w:val="000000" w:themeColor="text1"/>
          <w:sz w:val="22"/>
          <w:szCs w:val="22"/>
        </w:rPr>
        <w:t>ler</w:t>
      </w:r>
      <w:proofErr w:type="spellEnd"/>
      <w:r w:rsidR="00D97F86" w:rsidRPr="007E575A">
        <w:rPr>
          <w:rFonts w:ascii="Poppins" w:hAnsi="Poppins" w:cs="Poppins"/>
          <w:color w:val="000000" w:themeColor="text1"/>
          <w:sz w:val="22"/>
          <w:szCs w:val="22"/>
        </w:rPr>
        <w:t>) ile ilgili olarak, Yükleniciye, Şirkete, Ana Sözleşme Makamına</w:t>
      </w:r>
      <w:r w:rsidR="008765E3" w:rsidRPr="007E575A">
        <w:rPr>
          <w:rFonts w:ascii="Poppins" w:hAnsi="Poppins" w:cs="Poppins"/>
          <w:color w:val="000000" w:themeColor="text1"/>
          <w:sz w:val="22"/>
          <w:szCs w:val="22"/>
        </w:rPr>
        <w:t>/</w:t>
      </w:r>
      <w:r w:rsidR="00D97F86" w:rsidRPr="007E575A">
        <w:rPr>
          <w:rFonts w:ascii="Poppins" w:hAnsi="Poppins" w:cs="Poppins"/>
          <w:color w:val="000000" w:themeColor="text1"/>
          <w:sz w:val="22"/>
          <w:szCs w:val="22"/>
        </w:rPr>
        <w:t xml:space="preserve">Faydalanıcı Kuruma karşı herhangi bir fikri ve sınai mülkiyet hakkının ihlali nedeniyle dava ya da işlem söz konusu olduğunda; Yüklenici, Şirketin, Ana Sözleşme Makamının ve Faydalanıcı Kurumun bu dava veya taleple ilgili her türlü masrafı ile Şirket ve/veya Ana Sözleşme Makamı ve/veya Faydalanıcı Kurum tarafından ödenmek zorunda kalınan tazminatı, Şirketin, Ana Sözleşme Makamının ve Faydalanıcı Kurumun yazılı bildiriminden itibaren, en geç </w:t>
      </w:r>
      <w:r w:rsidR="007D04F2" w:rsidRPr="007E575A">
        <w:rPr>
          <w:rFonts w:ascii="Poppins" w:hAnsi="Poppins" w:cs="Poppins"/>
          <w:color w:val="000000" w:themeColor="text1"/>
          <w:sz w:val="22"/>
          <w:szCs w:val="22"/>
        </w:rPr>
        <w:t>30</w:t>
      </w:r>
      <w:r w:rsidR="00D97F86" w:rsidRPr="007E575A">
        <w:rPr>
          <w:rFonts w:ascii="Poppins" w:hAnsi="Poppins" w:cs="Poppins"/>
          <w:color w:val="000000" w:themeColor="text1"/>
          <w:sz w:val="22"/>
          <w:szCs w:val="22"/>
        </w:rPr>
        <w:t xml:space="preserve"> (</w:t>
      </w:r>
      <w:r w:rsidR="007D04F2" w:rsidRPr="007E575A">
        <w:rPr>
          <w:rFonts w:ascii="Poppins" w:hAnsi="Poppins" w:cs="Poppins"/>
          <w:color w:val="000000" w:themeColor="text1"/>
          <w:sz w:val="22"/>
          <w:szCs w:val="22"/>
        </w:rPr>
        <w:t>otuz</w:t>
      </w:r>
      <w:r w:rsidR="00D97F86" w:rsidRPr="007E575A">
        <w:rPr>
          <w:rFonts w:ascii="Poppins" w:hAnsi="Poppins" w:cs="Poppins"/>
          <w:color w:val="000000" w:themeColor="text1"/>
          <w:sz w:val="22"/>
          <w:szCs w:val="22"/>
        </w:rPr>
        <w:t xml:space="preserve">) </w:t>
      </w:r>
      <w:r w:rsidR="00BF3E37" w:rsidRPr="007E575A">
        <w:rPr>
          <w:rFonts w:ascii="Poppins" w:hAnsi="Poppins" w:cs="Poppins"/>
          <w:color w:val="000000" w:themeColor="text1"/>
          <w:sz w:val="22"/>
          <w:szCs w:val="22"/>
        </w:rPr>
        <w:t xml:space="preserve">iş </w:t>
      </w:r>
      <w:r w:rsidR="00D97F86" w:rsidRPr="007E575A">
        <w:rPr>
          <w:rFonts w:ascii="Poppins" w:hAnsi="Poppins" w:cs="Poppins"/>
          <w:color w:val="000000" w:themeColor="text1"/>
          <w:sz w:val="22"/>
          <w:szCs w:val="22"/>
        </w:rPr>
        <w:t>gün</w:t>
      </w:r>
      <w:r w:rsidR="00BF3E37" w:rsidRPr="007E575A">
        <w:rPr>
          <w:rFonts w:ascii="Poppins" w:hAnsi="Poppins" w:cs="Poppins"/>
          <w:color w:val="000000" w:themeColor="text1"/>
          <w:sz w:val="22"/>
          <w:szCs w:val="22"/>
        </w:rPr>
        <w:t>ü</w:t>
      </w:r>
      <w:r w:rsidR="00D97F86" w:rsidRPr="007E575A">
        <w:rPr>
          <w:rFonts w:ascii="Poppins" w:hAnsi="Poppins" w:cs="Poppins"/>
          <w:color w:val="000000" w:themeColor="text1"/>
          <w:sz w:val="22"/>
          <w:szCs w:val="22"/>
        </w:rPr>
        <w:t xml:space="preserve"> içinde Şirkete, Ana Sözleşme Makamına ve Faydalanıcı Kuruma ödeyecektir.</w:t>
      </w:r>
    </w:p>
    <w:p w14:paraId="008D4214" w14:textId="77777777" w:rsidR="00CC09C7" w:rsidRPr="007E575A" w:rsidRDefault="00CC09C7" w:rsidP="00A31DE8">
      <w:pPr>
        <w:spacing w:line="276" w:lineRule="auto"/>
        <w:rPr>
          <w:rFonts w:ascii="Poppins" w:hAnsi="Poppins" w:cs="Poppins"/>
          <w:color w:val="000000" w:themeColor="text1"/>
          <w:sz w:val="22"/>
          <w:szCs w:val="22"/>
        </w:rPr>
      </w:pPr>
    </w:p>
    <w:p w14:paraId="655E0932" w14:textId="77777777" w:rsidR="00EE0356" w:rsidRPr="007E575A" w:rsidRDefault="00CC09C7"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 xml:space="preserve">Madde </w:t>
      </w:r>
      <w:r w:rsidR="0058714F" w:rsidRPr="007E575A">
        <w:rPr>
          <w:rFonts w:ascii="Poppins" w:hAnsi="Poppins" w:cs="Poppins"/>
          <w:b/>
          <w:color w:val="000000" w:themeColor="text1"/>
          <w:sz w:val="22"/>
          <w:szCs w:val="22"/>
        </w:rPr>
        <w:t>8</w:t>
      </w:r>
      <w:r w:rsidRPr="007E575A">
        <w:rPr>
          <w:rFonts w:ascii="Poppins" w:hAnsi="Poppins" w:cs="Poppins"/>
          <w:b/>
          <w:color w:val="000000" w:themeColor="text1"/>
          <w:sz w:val="22"/>
          <w:szCs w:val="22"/>
        </w:rPr>
        <w:t xml:space="preserve"> Çıkar Çatışması</w:t>
      </w:r>
    </w:p>
    <w:p w14:paraId="74C9878E" w14:textId="6BB3A216" w:rsidR="00CC09C7" w:rsidRPr="007E575A" w:rsidRDefault="00D94666" w:rsidP="00A31DE8">
      <w:pPr>
        <w:spacing w:line="276" w:lineRule="auto"/>
        <w:rPr>
          <w:rFonts w:ascii="Poppins" w:hAnsi="Poppins" w:cs="Poppins"/>
          <w:b/>
          <w:color w:val="000000" w:themeColor="text1"/>
          <w:sz w:val="22"/>
          <w:szCs w:val="22"/>
        </w:rPr>
      </w:pPr>
      <w:r w:rsidRPr="007E575A">
        <w:rPr>
          <w:rFonts w:ascii="Poppins" w:hAnsi="Poppins" w:cs="Poppins"/>
          <w:b/>
          <w:bCs/>
          <w:color w:val="000000" w:themeColor="text1"/>
          <w:sz w:val="22"/>
          <w:szCs w:val="22"/>
        </w:rPr>
        <w:t>8</w:t>
      </w:r>
      <w:r w:rsidR="00CC09C7" w:rsidRPr="007E575A">
        <w:rPr>
          <w:rFonts w:ascii="Poppins" w:hAnsi="Poppins" w:cs="Poppins"/>
          <w:b/>
          <w:bCs/>
          <w:color w:val="000000" w:themeColor="text1"/>
          <w:sz w:val="22"/>
          <w:szCs w:val="22"/>
        </w:rPr>
        <w:t>.1.</w:t>
      </w:r>
      <w:r w:rsidR="00CC09C7" w:rsidRPr="007E575A">
        <w:rPr>
          <w:rFonts w:ascii="Poppins" w:hAnsi="Poppins" w:cs="Poppins"/>
          <w:color w:val="000000" w:themeColor="text1"/>
          <w:sz w:val="22"/>
          <w:szCs w:val="22"/>
        </w:rPr>
        <w:t xml:space="preserve"> </w:t>
      </w:r>
      <w:r w:rsidR="0043757F" w:rsidRPr="007E575A">
        <w:rPr>
          <w:rFonts w:ascii="Poppins" w:hAnsi="Poppins" w:cs="Poppins"/>
          <w:color w:val="000000" w:themeColor="text1"/>
          <w:sz w:val="22"/>
          <w:szCs w:val="22"/>
        </w:rPr>
        <w:t xml:space="preserve">“Çıkar çatışması”, </w:t>
      </w:r>
      <w:proofErr w:type="spellStart"/>
      <w:r w:rsidR="0043757F" w:rsidRPr="007E575A">
        <w:rPr>
          <w:rFonts w:ascii="Poppins" w:hAnsi="Poppins" w:cs="Poppins"/>
          <w:color w:val="000000" w:themeColor="text1"/>
          <w:sz w:val="22"/>
          <w:szCs w:val="22"/>
        </w:rPr>
        <w:t>Yüklenici’nin</w:t>
      </w:r>
      <w:proofErr w:type="spellEnd"/>
      <w:r w:rsidR="0043757F" w:rsidRPr="007E575A">
        <w:rPr>
          <w:rFonts w:ascii="Poppins" w:hAnsi="Poppins" w:cs="Poppins"/>
          <w:color w:val="000000" w:themeColor="text1"/>
          <w:sz w:val="22"/>
          <w:szCs w:val="22"/>
        </w:rPr>
        <w:t xml:space="preserve">, hissedarlarının, çalışanlarının, </w:t>
      </w:r>
      <w:proofErr w:type="spellStart"/>
      <w:r w:rsidR="0043757F" w:rsidRPr="007E575A">
        <w:rPr>
          <w:rFonts w:ascii="Poppins" w:hAnsi="Poppins" w:cs="Poppins"/>
          <w:color w:val="000000" w:themeColor="text1"/>
          <w:sz w:val="22"/>
          <w:szCs w:val="22"/>
        </w:rPr>
        <w:t>Yüklenici’nin</w:t>
      </w:r>
      <w:proofErr w:type="spellEnd"/>
      <w:r w:rsidR="0043757F" w:rsidRPr="007E575A">
        <w:rPr>
          <w:rFonts w:ascii="Poppins" w:hAnsi="Poppins" w:cs="Poppins"/>
          <w:color w:val="000000" w:themeColor="text1"/>
          <w:sz w:val="22"/>
          <w:szCs w:val="22"/>
        </w:rPr>
        <w:t xml:space="preserve"> yetkisi veya denetimi altında, sözleşmenin ifasında ya da başka herhangi bir faaliyette görev alan kişilerin, görevlerini tarafsız ve objektif olarak uygulanmasının, özellikle ekonomik çıkarlar, politik veya ulusal yakınlık, ailevi veya duygusal bağlar ya da diğer ilgili bağlantılar veya ortak çıkarlar nedeniyle tehlikeye atılması anlamına gelmektedir. </w:t>
      </w:r>
      <w:r w:rsidR="00CC09C7" w:rsidRPr="007E575A">
        <w:rPr>
          <w:rFonts w:ascii="Poppins" w:hAnsi="Poppins" w:cs="Poppins"/>
          <w:color w:val="000000" w:themeColor="text1"/>
          <w:sz w:val="22"/>
          <w:szCs w:val="22"/>
        </w:rPr>
        <w:t xml:space="preserve">Yüklenici, işbu Sözleşme kapsamında sağlanan mal, hizmet veya işlerin ifası sırasında </w:t>
      </w:r>
      <w:r w:rsidR="00777FB4" w:rsidRPr="007E575A">
        <w:rPr>
          <w:rFonts w:ascii="Poppins" w:hAnsi="Poppins" w:cs="Poppins"/>
          <w:color w:val="000000" w:themeColor="text1"/>
          <w:sz w:val="22"/>
          <w:szCs w:val="22"/>
        </w:rPr>
        <w:t xml:space="preserve">herhangi bir çıkar çatışması olmaksızın çalışacağını ve </w:t>
      </w:r>
      <w:r w:rsidR="00CC09C7" w:rsidRPr="007E575A">
        <w:rPr>
          <w:rFonts w:ascii="Poppins" w:hAnsi="Poppins" w:cs="Poppins"/>
          <w:color w:val="000000" w:themeColor="text1"/>
          <w:sz w:val="22"/>
          <w:szCs w:val="22"/>
        </w:rPr>
        <w:t xml:space="preserve">kendisi, çalışanları, alt yüklenicileri veya üçüncü taraflarla olan ilişkilerinde çıkar </w:t>
      </w:r>
      <w:r w:rsidR="00CC09C7" w:rsidRPr="007E575A">
        <w:rPr>
          <w:rFonts w:ascii="Poppins" w:hAnsi="Poppins" w:cs="Poppins"/>
          <w:color w:val="000000" w:themeColor="text1"/>
          <w:sz w:val="22"/>
          <w:szCs w:val="22"/>
        </w:rPr>
        <w:lastRenderedPageBreak/>
        <w:t>çatışmasına yol açabilecek herhangi bir durumun ortaya çıkmaması için gerekli tüm tedbirleri alacağını taahhüt eder.</w:t>
      </w:r>
    </w:p>
    <w:p w14:paraId="41315F94" w14:textId="775E42B3" w:rsidR="00CC09C7" w:rsidRPr="007E575A" w:rsidRDefault="00D94666" w:rsidP="00A31DE8">
      <w:pPr>
        <w:pStyle w:val="NormalWeb"/>
        <w:spacing w:line="276" w:lineRule="auto"/>
        <w:rPr>
          <w:rFonts w:ascii="Poppins" w:eastAsiaTheme="minorHAnsi" w:hAnsi="Poppins" w:cs="Poppins"/>
          <w:color w:val="000000" w:themeColor="text1"/>
          <w:sz w:val="22"/>
          <w:szCs w:val="22"/>
          <w:lang w:eastAsia="en-US"/>
        </w:rPr>
      </w:pPr>
      <w:r w:rsidRPr="007E575A">
        <w:rPr>
          <w:rFonts w:ascii="Poppins" w:eastAsiaTheme="minorHAnsi" w:hAnsi="Poppins" w:cs="Poppins"/>
          <w:b/>
          <w:bCs/>
          <w:color w:val="000000" w:themeColor="text1"/>
          <w:sz w:val="22"/>
          <w:szCs w:val="22"/>
          <w:lang w:eastAsia="en-US"/>
        </w:rPr>
        <w:t>8</w:t>
      </w:r>
      <w:r w:rsidR="00CC09C7" w:rsidRPr="007E575A">
        <w:rPr>
          <w:rFonts w:ascii="Poppins" w:eastAsiaTheme="minorHAnsi" w:hAnsi="Poppins" w:cs="Poppins"/>
          <w:b/>
          <w:bCs/>
          <w:color w:val="000000" w:themeColor="text1"/>
          <w:sz w:val="22"/>
          <w:szCs w:val="22"/>
          <w:lang w:eastAsia="en-US"/>
        </w:rPr>
        <w:t>.2.</w:t>
      </w:r>
      <w:r w:rsidR="00CC09C7" w:rsidRPr="007E575A">
        <w:rPr>
          <w:rFonts w:ascii="Poppins" w:eastAsiaTheme="minorHAnsi" w:hAnsi="Poppins" w:cs="Poppins"/>
          <w:color w:val="000000" w:themeColor="text1"/>
          <w:sz w:val="22"/>
          <w:szCs w:val="22"/>
          <w:lang w:eastAsia="en-US"/>
        </w:rPr>
        <w:t xml:space="preserve"> </w:t>
      </w:r>
      <w:proofErr w:type="spellStart"/>
      <w:r w:rsidR="00A62EF2" w:rsidRPr="007E575A">
        <w:rPr>
          <w:rFonts w:ascii="Poppins" w:eastAsiaTheme="minorHAnsi" w:hAnsi="Poppins" w:cs="Poppins"/>
          <w:color w:val="000000" w:themeColor="text1"/>
          <w:sz w:val="22"/>
          <w:szCs w:val="22"/>
          <w:lang w:eastAsia="en-US"/>
        </w:rPr>
        <w:t>Yüklenici’nin</w:t>
      </w:r>
      <w:proofErr w:type="spellEnd"/>
      <w:r w:rsidR="00A62EF2" w:rsidRPr="007E575A">
        <w:rPr>
          <w:rFonts w:ascii="Poppins" w:eastAsiaTheme="minorHAnsi" w:hAnsi="Poppins" w:cs="Poppins"/>
          <w:color w:val="000000" w:themeColor="text1"/>
          <w:sz w:val="22"/>
          <w:szCs w:val="22"/>
          <w:lang w:eastAsia="en-US"/>
        </w:rPr>
        <w:t xml:space="preserve"> işbu </w:t>
      </w:r>
      <w:r w:rsidR="00EE0356" w:rsidRPr="007E575A">
        <w:rPr>
          <w:rFonts w:ascii="Poppins" w:eastAsiaTheme="minorHAnsi" w:hAnsi="Poppins" w:cs="Poppins"/>
          <w:color w:val="000000" w:themeColor="text1"/>
          <w:sz w:val="22"/>
          <w:szCs w:val="22"/>
          <w:lang w:eastAsia="en-US"/>
        </w:rPr>
        <w:t>Madde’ ye</w:t>
      </w:r>
      <w:r w:rsidR="00A62EF2" w:rsidRPr="007E575A">
        <w:rPr>
          <w:rFonts w:ascii="Poppins" w:eastAsiaTheme="minorHAnsi" w:hAnsi="Poppins" w:cs="Poppins"/>
          <w:color w:val="000000" w:themeColor="text1"/>
          <w:sz w:val="22"/>
          <w:szCs w:val="22"/>
          <w:lang w:eastAsia="en-US"/>
        </w:rPr>
        <w:t xml:space="preserve"> aykırı davrandığının tespit edilmesi ve/veya </w:t>
      </w:r>
      <w:r w:rsidR="00CC09C7" w:rsidRPr="007E575A">
        <w:rPr>
          <w:rFonts w:ascii="Poppins" w:eastAsiaTheme="minorHAnsi" w:hAnsi="Poppins" w:cs="Poppins"/>
          <w:color w:val="000000" w:themeColor="text1"/>
          <w:sz w:val="22"/>
          <w:szCs w:val="22"/>
          <w:lang w:eastAsia="en-US"/>
        </w:rPr>
        <w:t xml:space="preserve">Yüklenici ile Sivil Düşün Programı yararlanıcısı arasında doğrudan veya dolaylı bir çıkar çatışması tespit edilmesi halinde Şirket, işbu Sözleşmeyi derhal ve tek taraflı olarak feshetme hakkını </w:t>
      </w:r>
      <w:r w:rsidR="00EE0356" w:rsidRPr="007E575A">
        <w:rPr>
          <w:rFonts w:ascii="Poppins" w:eastAsiaTheme="minorHAnsi" w:hAnsi="Poppins" w:cs="Poppins"/>
          <w:color w:val="000000" w:themeColor="text1"/>
          <w:sz w:val="22"/>
          <w:szCs w:val="22"/>
          <w:lang w:eastAsia="en-US"/>
        </w:rPr>
        <w:t>haizdir. Böyle</w:t>
      </w:r>
      <w:r w:rsidR="00D4135E" w:rsidRPr="007E575A">
        <w:rPr>
          <w:rFonts w:ascii="Poppins" w:eastAsiaTheme="minorHAnsi" w:hAnsi="Poppins" w:cs="Poppins"/>
          <w:color w:val="000000" w:themeColor="text1"/>
          <w:sz w:val="22"/>
          <w:szCs w:val="22"/>
          <w:lang w:eastAsia="en-US"/>
        </w:rPr>
        <w:t xml:space="preserve"> bir durumda Yüklenici Sözleşme kapsamında</w:t>
      </w:r>
      <w:r w:rsidR="00723DC3" w:rsidRPr="007E575A">
        <w:rPr>
          <w:rFonts w:ascii="Poppins" w:eastAsiaTheme="minorHAnsi" w:hAnsi="Poppins" w:cs="Poppins"/>
          <w:color w:val="000000" w:themeColor="text1"/>
          <w:sz w:val="22"/>
          <w:szCs w:val="22"/>
          <w:lang w:eastAsia="en-US"/>
        </w:rPr>
        <w:t xml:space="preserve">ki işlerin tamamını ya da </w:t>
      </w:r>
      <w:r w:rsidR="00D4135E" w:rsidRPr="007E575A">
        <w:rPr>
          <w:rFonts w:ascii="Poppins" w:eastAsiaTheme="minorHAnsi" w:hAnsi="Poppins" w:cs="Poppins"/>
          <w:color w:val="000000" w:themeColor="text1"/>
          <w:sz w:val="22"/>
          <w:szCs w:val="22"/>
          <w:lang w:eastAsia="en-US"/>
        </w:rPr>
        <w:t>bir kısmını tamamlamış olsa dahi herhangi ödeme talep edemez.</w:t>
      </w:r>
    </w:p>
    <w:p w14:paraId="644AF593" w14:textId="7CC597F4" w:rsidR="00CC09C7" w:rsidRPr="007E575A" w:rsidRDefault="00CC09C7"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 xml:space="preserve">Madde </w:t>
      </w:r>
      <w:r w:rsidR="00D94666" w:rsidRPr="007E575A">
        <w:rPr>
          <w:rFonts w:ascii="Poppins" w:hAnsi="Poppins" w:cs="Poppins"/>
          <w:b/>
          <w:color w:val="000000" w:themeColor="text1"/>
          <w:sz w:val="22"/>
          <w:szCs w:val="22"/>
        </w:rPr>
        <w:t>9</w:t>
      </w:r>
      <w:r w:rsidRPr="007E575A">
        <w:rPr>
          <w:rFonts w:ascii="Poppins" w:hAnsi="Poppins" w:cs="Poppins"/>
          <w:b/>
          <w:color w:val="000000" w:themeColor="text1"/>
          <w:sz w:val="22"/>
          <w:szCs w:val="22"/>
        </w:rPr>
        <w:t>: Fesih Hakkı</w:t>
      </w:r>
    </w:p>
    <w:p w14:paraId="587E73C0" w14:textId="46D9A6BF" w:rsidR="00B77C52" w:rsidRPr="007E575A" w:rsidRDefault="00B77C52" w:rsidP="00A31DE8">
      <w:pPr>
        <w:spacing w:line="276" w:lineRule="auto"/>
        <w:rPr>
          <w:rFonts w:ascii="Poppins" w:hAnsi="Poppins" w:cs="Poppins"/>
          <w:color w:val="000000" w:themeColor="text1"/>
          <w:sz w:val="22"/>
          <w:szCs w:val="22"/>
        </w:rPr>
      </w:pPr>
      <w:r w:rsidRPr="007E575A">
        <w:rPr>
          <w:rFonts w:ascii="Poppins" w:hAnsi="Poppins" w:cs="Poppins"/>
          <w:b/>
          <w:bCs/>
          <w:color w:val="000000" w:themeColor="text1"/>
          <w:sz w:val="22"/>
          <w:szCs w:val="22"/>
        </w:rPr>
        <w:t>9.1.</w:t>
      </w:r>
      <w:r w:rsidRPr="007E575A">
        <w:rPr>
          <w:rFonts w:ascii="Poppins" w:hAnsi="Poppins" w:cs="Poppins"/>
          <w:color w:val="000000" w:themeColor="text1"/>
          <w:sz w:val="22"/>
          <w:szCs w:val="22"/>
        </w:rPr>
        <w:t xml:space="preserve"> Şirket, Program’da değişikliğe gidilmesi veya Program’ın durdurulması veya iptal edilmesi halinde veya Faydalanıcı Kurum ve/veya Ana Sözleşme </w:t>
      </w:r>
      <w:proofErr w:type="spellStart"/>
      <w:r w:rsidRPr="007E575A">
        <w:rPr>
          <w:rFonts w:ascii="Poppins" w:hAnsi="Poppins" w:cs="Poppins"/>
          <w:color w:val="000000" w:themeColor="text1"/>
          <w:sz w:val="22"/>
          <w:szCs w:val="22"/>
        </w:rPr>
        <w:t>Makamı’nın</w:t>
      </w:r>
      <w:proofErr w:type="spellEnd"/>
      <w:r w:rsidRPr="007E575A">
        <w:rPr>
          <w:rFonts w:ascii="Poppins" w:hAnsi="Poppins" w:cs="Poppins"/>
          <w:color w:val="000000" w:themeColor="text1"/>
          <w:sz w:val="22"/>
          <w:szCs w:val="22"/>
        </w:rPr>
        <w:t xml:space="preserve"> talimatı doğrultusunda işbu </w:t>
      </w:r>
      <w:proofErr w:type="spellStart"/>
      <w:r w:rsidRPr="007E575A">
        <w:rPr>
          <w:rFonts w:ascii="Poppins" w:hAnsi="Poppins" w:cs="Poppins"/>
          <w:color w:val="000000" w:themeColor="text1"/>
          <w:sz w:val="22"/>
          <w:szCs w:val="22"/>
        </w:rPr>
        <w:t>Sözleşme’yi</w:t>
      </w:r>
      <w:proofErr w:type="spellEnd"/>
      <w:r w:rsidRPr="007E575A">
        <w:rPr>
          <w:rFonts w:ascii="Poppins" w:hAnsi="Poppins" w:cs="Poppins"/>
          <w:color w:val="000000" w:themeColor="text1"/>
          <w:sz w:val="22"/>
          <w:szCs w:val="22"/>
        </w:rPr>
        <w:t xml:space="preserve"> tek taraflı bir fesih ihbarnamesi ile derhal ve tazminatsız olarak feshedebilecektir. Bu durumda Yüklenici, sadece, Sözleşme konusu mal/hizmet/işe ilişkin olarak Sözleşme süresi içinde zorunlu olarak yapmış olduğu</w:t>
      </w:r>
      <w:r w:rsidR="00244005" w:rsidRPr="007E575A">
        <w:rPr>
          <w:rFonts w:ascii="Poppins" w:hAnsi="Poppins" w:cs="Poppins"/>
          <w:color w:val="000000" w:themeColor="text1"/>
          <w:sz w:val="22"/>
          <w:szCs w:val="22"/>
        </w:rPr>
        <w:t xml:space="preserve"> ve</w:t>
      </w:r>
      <w:r w:rsidRPr="007E575A">
        <w:rPr>
          <w:rFonts w:ascii="Poppins" w:hAnsi="Poppins" w:cs="Poppins"/>
          <w:color w:val="000000" w:themeColor="text1"/>
          <w:sz w:val="22"/>
          <w:szCs w:val="22"/>
        </w:rPr>
        <w:t xml:space="preserve"> resmi olarak belgelendirdiği masraflar</w:t>
      </w:r>
      <w:r w:rsidR="00244005" w:rsidRPr="007E575A">
        <w:rPr>
          <w:rFonts w:ascii="Poppins" w:hAnsi="Poppins" w:cs="Poppins"/>
          <w:color w:val="000000" w:themeColor="text1"/>
          <w:sz w:val="22"/>
          <w:szCs w:val="22"/>
        </w:rPr>
        <w:t>ı</w:t>
      </w:r>
      <w:r w:rsidRPr="007E575A">
        <w:rPr>
          <w:rFonts w:ascii="Poppins" w:hAnsi="Poppins" w:cs="Poppins"/>
          <w:color w:val="000000" w:themeColor="text1"/>
          <w:sz w:val="22"/>
          <w:szCs w:val="22"/>
        </w:rPr>
        <w:t xml:space="preserve"> talep edebilecek</w:t>
      </w:r>
      <w:r w:rsidR="00244005" w:rsidRPr="007E575A">
        <w:rPr>
          <w:rFonts w:ascii="Poppins" w:hAnsi="Poppins" w:cs="Poppins"/>
          <w:color w:val="000000" w:themeColor="text1"/>
          <w:sz w:val="22"/>
          <w:szCs w:val="22"/>
        </w:rPr>
        <w:t xml:space="preserve">tir. </w:t>
      </w:r>
      <w:r w:rsidRPr="007E575A">
        <w:rPr>
          <w:rFonts w:ascii="Poppins" w:hAnsi="Poppins" w:cs="Poppins"/>
          <w:color w:val="000000" w:themeColor="text1"/>
          <w:sz w:val="22"/>
          <w:szCs w:val="22"/>
        </w:rPr>
        <w:t xml:space="preserve"> </w:t>
      </w:r>
    </w:p>
    <w:p w14:paraId="201D9E42" w14:textId="77777777" w:rsidR="00AF5247" w:rsidRPr="007E575A" w:rsidRDefault="00AF5247" w:rsidP="00A31DE8">
      <w:pPr>
        <w:spacing w:line="276" w:lineRule="auto"/>
        <w:rPr>
          <w:rFonts w:ascii="Poppins" w:hAnsi="Poppins" w:cs="Poppins"/>
          <w:color w:val="000000" w:themeColor="text1"/>
          <w:sz w:val="22"/>
          <w:szCs w:val="22"/>
        </w:rPr>
      </w:pPr>
    </w:p>
    <w:p w14:paraId="058FAE71" w14:textId="4363555D" w:rsidR="00CC09C7" w:rsidRPr="007E575A" w:rsidRDefault="00AF5247" w:rsidP="00A31DE8">
      <w:pPr>
        <w:spacing w:line="276" w:lineRule="auto"/>
        <w:rPr>
          <w:rFonts w:ascii="Poppins" w:hAnsi="Poppins" w:cs="Poppins"/>
          <w:b/>
          <w:color w:val="000000" w:themeColor="text1"/>
          <w:sz w:val="22"/>
          <w:szCs w:val="22"/>
        </w:rPr>
      </w:pPr>
      <w:r w:rsidRPr="007E575A">
        <w:rPr>
          <w:rFonts w:ascii="Poppins" w:hAnsi="Poppins" w:cs="Poppins"/>
          <w:b/>
          <w:bCs/>
          <w:color w:val="000000" w:themeColor="text1"/>
          <w:sz w:val="22"/>
          <w:szCs w:val="22"/>
        </w:rPr>
        <w:t>9.2.</w:t>
      </w:r>
      <w:r w:rsidRPr="007E575A">
        <w:rPr>
          <w:rFonts w:ascii="Poppins" w:hAnsi="Poppins" w:cs="Poppins"/>
          <w:color w:val="000000" w:themeColor="text1"/>
          <w:sz w:val="22"/>
          <w:szCs w:val="22"/>
        </w:rPr>
        <w:t xml:space="preserve"> </w:t>
      </w:r>
      <w:r w:rsidR="00CC09C7" w:rsidRPr="007E575A">
        <w:rPr>
          <w:rFonts w:ascii="Poppins" w:hAnsi="Poppins" w:cs="Poppins"/>
          <w:color w:val="000000" w:themeColor="text1"/>
          <w:sz w:val="22"/>
          <w:szCs w:val="22"/>
        </w:rPr>
        <w:t xml:space="preserve">Şirket, </w:t>
      </w:r>
      <w:proofErr w:type="spellStart"/>
      <w:r w:rsidR="00CC09C7" w:rsidRPr="007E575A">
        <w:rPr>
          <w:rFonts w:ascii="Poppins" w:hAnsi="Poppins" w:cs="Poppins"/>
          <w:color w:val="000000" w:themeColor="text1"/>
          <w:sz w:val="22"/>
          <w:szCs w:val="22"/>
        </w:rPr>
        <w:t>Yüklenici’nin</w:t>
      </w:r>
      <w:proofErr w:type="spellEnd"/>
      <w:r w:rsidR="00CC09C7" w:rsidRPr="007E575A">
        <w:rPr>
          <w:rFonts w:ascii="Poppins" w:hAnsi="Poppins" w:cs="Poppins"/>
          <w:color w:val="000000" w:themeColor="text1"/>
          <w:sz w:val="22"/>
          <w:szCs w:val="22"/>
        </w:rPr>
        <w:t xml:space="preserve"> işbu Sözleşmede düzenlenen yükümlülüklerini kısmen veya tamamen yerine getirmemesi, geciktirmesi veya Sözleşme hükümlerine aykırı davranması halinde; yazılı bildirimde bulunmak suretiyle Sözleşmeyi tek taraflı olarak ve derhal feshetme hakkını saklı tutar. Bu durumda Yüklenici, </w:t>
      </w:r>
      <w:r w:rsidRPr="007E575A">
        <w:rPr>
          <w:rFonts w:ascii="Poppins" w:hAnsi="Poppins" w:cs="Poppins"/>
          <w:color w:val="000000" w:themeColor="text1"/>
          <w:sz w:val="22"/>
          <w:szCs w:val="22"/>
        </w:rPr>
        <w:t>S</w:t>
      </w:r>
      <w:r w:rsidR="00416E77" w:rsidRPr="007E575A">
        <w:rPr>
          <w:rFonts w:ascii="Poppins" w:hAnsi="Poppins" w:cs="Poppins"/>
          <w:color w:val="000000" w:themeColor="text1"/>
          <w:sz w:val="22"/>
          <w:szCs w:val="22"/>
        </w:rPr>
        <w:t>özleşme kapsamında yapılan işin gerçekleşen kısmı</w:t>
      </w:r>
      <w:r w:rsidRPr="007E575A">
        <w:rPr>
          <w:rFonts w:ascii="Poppins" w:hAnsi="Poppins" w:cs="Poppins"/>
          <w:color w:val="000000" w:themeColor="text1"/>
          <w:sz w:val="22"/>
          <w:szCs w:val="22"/>
        </w:rPr>
        <w:t xml:space="preserve"> ya da yapmış olduğu masraflar</w:t>
      </w:r>
      <w:r w:rsidR="00416E77" w:rsidRPr="007E575A">
        <w:rPr>
          <w:rFonts w:ascii="Poppins" w:hAnsi="Poppins" w:cs="Poppins"/>
          <w:color w:val="000000" w:themeColor="text1"/>
          <w:sz w:val="22"/>
          <w:szCs w:val="22"/>
        </w:rPr>
        <w:t xml:space="preserve"> için </w:t>
      </w:r>
      <w:r w:rsidR="0090090F" w:rsidRPr="007E575A">
        <w:rPr>
          <w:rFonts w:ascii="Poppins" w:hAnsi="Poppins" w:cs="Poppins"/>
          <w:color w:val="000000" w:themeColor="text1"/>
          <w:sz w:val="22"/>
          <w:szCs w:val="22"/>
        </w:rPr>
        <w:t xml:space="preserve">ödeme alamayacağını ve </w:t>
      </w:r>
      <w:r w:rsidR="00CC09C7" w:rsidRPr="007E575A">
        <w:rPr>
          <w:rFonts w:ascii="Poppins" w:hAnsi="Poppins" w:cs="Poppins"/>
          <w:color w:val="000000" w:themeColor="text1"/>
          <w:sz w:val="22"/>
          <w:szCs w:val="22"/>
        </w:rPr>
        <w:t xml:space="preserve">Şirket’in, Sözleşme </w:t>
      </w:r>
      <w:proofErr w:type="spellStart"/>
      <w:r w:rsidR="00CC09C7" w:rsidRPr="007E575A">
        <w:rPr>
          <w:rFonts w:ascii="Poppins" w:hAnsi="Poppins" w:cs="Poppins"/>
          <w:color w:val="000000" w:themeColor="text1"/>
          <w:sz w:val="22"/>
          <w:szCs w:val="22"/>
        </w:rPr>
        <w:t>Makamı’nın</w:t>
      </w:r>
      <w:proofErr w:type="spellEnd"/>
      <w:r w:rsidR="00CC09C7" w:rsidRPr="007E575A">
        <w:rPr>
          <w:rFonts w:ascii="Poppins" w:hAnsi="Poppins" w:cs="Poppins"/>
          <w:color w:val="000000" w:themeColor="text1"/>
          <w:sz w:val="22"/>
          <w:szCs w:val="22"/>
        </w:rPr>
        <w:t xml:space="preserve"> ve/veya Faydalanıcı Kurum’un uğrayacağı doğrudan ve dolaylı zararları tazmin etmeyi kabul, beyan ve taahhüt eder.</w:t>
      </w:r>
    </w:p>
    <w:p w14:paraId="4066DA3C" w14:textId="54CEB603" w:rsidR="00E76A93" w:rsidRPr="007E575A" w:rsidRDefault="00E76A93" w:rsidP="00A31DE8">
      <w:pPr>
        <w:spacing w:line="276" w:lineRule="auto"/>
        <w:rPr>
          <w:rFonts w:ascii="Poppins" w:hAnsi="Poppins" w:cs="Poppins"/>
          <w:color w:val="000000" w:themeColor="text1"/>
          <w:sz w:val="22"/>
          <w:szCs w:val="22"/>
        </w:rPr>
      </w:pPr>
      <w:r w:rsidRPr="007E575A">
        <w:rPr>
          <w:rFonts w:ascii="Poppins" w:hAnsi="Poppins" w:cs="Poppins"/>
          <w:color w:val="000000" w:themeColor="text1"/>
          <w:sz w:val="22"/>
          <w:szCs w:val="22"/>
        </w:rPr>
        <w:tab/>
      </w:r>
    </w:p>
    <w:p w14:paraId="3099FDEA" w14:textId="442D0E9D" w:rsidR="00D56330" w:rsidRPr="007E575A" w:rsidRDefault="00E76A93" w:rsidP="00A31DE8">
      <w:pPr>
        <w:spacing w:line="276" w:lineRule="auto"/>
        <w:rPr>
          <w:rFonts w:ascii="Poppins" w:hAnsi="Poppins" w:cs="Poppins"/>
          <w:b/>
          <w:color w:val="000000" w:themeColor="text1"/>
          <w:sz w:val="22"/>
          <w:szCs w:val="22"/>
        </w:rPr>
      </w:pPr>
      <w:r w:rsidRPr="007E575A">
        <w:rPr>
          <w:rFonts w:ascii="Poppins" w:hAnsi="Poppins" w:cs="Poppins"/>
          <w:b/>
          <w:color w:val="000000" w:themeColor="text1"/>
          <w:sz w:val="22"/>
          <w:szCs w:val="22"/>
        </w:rPr>
        <w:t>İş</w:t>
      </w:r>
      <w:r w:rsidR="00852FF4" w:rsidRPr="007E575A">
        <w:rPr>
          <w:rFonts w:ascii="Poppins" w:hAnsi="Poppins" w:cs="Poppins"/>
          <w:b/>
          <w:color w:val="000000" w:themeColor="text1"/>
          <w:sz w:val="22"/>
          <w:szCs w:val="22"/>
        </w:rPr>
        <w:t>b</w:t>
      </w:r>
      <w:r w:rsidRPr="007E575A">
        <w:rPr>
          <w:rFonts w:ascii="Poppins" w:hAnsi="Poppins" w:cs="Poppins"/>
          <w:b/>
          <w:color w:val="000000" w:themeColor="text1"/>
          <w:sz w:val="22"/>
          <w:szCs w:val="22"/>
        </w:rPr>
        <w:t xml:space="preserve">u sözleşme, 3 sayfa, </w:t>
      </w:r>
      <w:r w:rsidR="00EE0356" w:rsidRPr="007E575A">
        <w:rPr>
          <w:rFonts w:ascii="Poppins" w:hAnsi="Poppins" w:cs="Poppins"/>
          <w:b/>
          <w:color w:val="000000" w:themeColor="text1"/>
          <w:sz w:val="22"/>
          <w:szCs w:val="22"/>
        </w:rPr>
        <w:t>9</w:t>
      </w:r>
      <w:r w:rsidRPr="007E575A">
        <w:rPr>
          <w:rFonts w:ascii="Poppins" w:hAnsi="Poppins" w:cs="Poppins"/>
          <w:b/>
          <w:color w:val="000000" w:themeColor="text1"/>
          <w:sz w:val="22"/>
          <w:szCs w:val="22"/>
        </w:rPr>
        <w:t xml:space="preserve"> madde ve eklerden oluşup, taraflar arasında </w:t>
      </w:r>
      <w:r w:rsidRPr="007E575A">
        <w:rPr>
          <w:rFonts w:ascii="Poppins" w:hAnsi="Poppins" w:cs="Poppins"/>
          <w:b/>
          <w:color w:val="000000" w:themeColor="text1"/>
          <w:sz w:val="22"/>
          <w:szCs w:val="22"/>
          <w:highlight w:val="lightGray"/>
        </w:rPr>
        <w:t>…</w:t>
      </w:r>
      <w:r w:rsidR="006B166C" w:rsidRPr="007E575A">
        <w:rPr>
          <w:rFonts w:ascii="Poppins" w:hAnsi="Poppins" w:cs="Poppins"/>
          <w:b/>
          <w:color w:val="000000" w:themeColor="text1"/>
          <w:sz w:val="22"/>
          <w:szCs w:val="22"/>
          <w:highlight w:val="lightGray"/>
        </w:rPr>
        <w:t>……</w:t>
      </w:r>
      <w:proofErr w:type="gramStart"/>
      <w:r w:rsidRPr="007E575A">
        <w:rPr>
          <w:rFonts w:ascii="Poppins" w:hAnsi="Poppins" w:cs="Poppins"/>
          <w:b/>
          <w:color w:val="000000" w:themeColor="text1"/>
          <w:sz w:val="22"/>
          <w:szCs w:val="22"/>
          <w:highlight w:val="lightGray"/>
        </w:rPr>
        <w:t>…….</w:t>
      </w:r>
      <w:proofErr w:type="gramEnd"/>
      <w:r w:rsidRPr="007E575A">
        <w:rPr>
          <w:rFonts w:ascii="Poppins" w:hAnsi="Poppins" w:cs="Poppins"/>
          <w:b/>
          <w:color w:val="000000" w:themeColor="text1"/>
          <w:sz w:val="22"/>
          <w:szCs w:val="22"/>
          <w:highlight w:val="lightGray"/>
        </w:rPr>
        <w:t>.</w:t>
      </w:r>
      <w:r w:rsidRPr="007E575A">
        <w:rPr>
          <w:rFonts w:ascii="Poppins" w:hAnsi="Poppins" w:cs="Poppins"/>
          <w:b/>
          <w:color w:val="000000" w:themeColor="text1"/>
          <w:sz w:val="22"/>
          <w:szCs w:val="22"/>
        </w:rPr>
        <w:t xml:space="preserve"> </w:t>
      </w:r>
      <w:proofErr w:type="gramStart"/>
      <w:r w:rsidRPr="007E575A">
        <w:rPr>
          <w:rFonts w:ascii="Poppins" w:hAnsi="Poppins" w:cs="Poppins"/>
          <w:b/>
          <w:color w:val="000000" w:themeColor="text1"/>
          <w:sz w:val="22"/>
          <w:szCs w:val="22"/>
        </w:rPr>
        <w:t>tarihinde</w:t>
      </w:r>
      <w:proofErr w:type="gramEnd"/>
      <w:r w:rsidRPr="007E575A">
        <w:rPr>
          <w:rFonts w:ascii="Poppins" w:hAnsi="Poppins" w:cs="Poppins"/>
          <w:b/>
          <w:color w:val="000000" w:themeColor="text1"/>
          <w:sz w:val="22"/>
          <w:szCs w:val="22"/>
        </w:rPr>
        <w:t xml:space="preserve"> </w:t>
      </w:r>
      <w:r w:rsidR="00D56330" w:rsidRPr="007E575A">
        <w:rPr>
          <w:rFonts w:ascii="Poppins" w:hAnsi="Poppins" w:cs="Poppins"/>
          <w:b/>
          <w:color w:val="000000" w:themeColor="text1"/>
          <w:sz w:val="22"/>
          <w:szCs w:val="22"/>
        </w:rPr>
        <w:t>imzalanmıştır.</w:t>
      </w:r>
      <w:r w:rsidRPr="007E575A">
        <w:rPr>
          <w:rFonts w:ascii="Poppins" w:hAnsi="Poppins" w:cs="Poppins"/>
          <w:b/>
          <w:color w:val="000000" w:themeColor="text1"/>
          <w:sz w:val="22"/>
          <w:szCs w:val="22"/>
        </w:rPr>
        <w:t xml:space="preserve"> </w:t>
      </w:r>
    </w:p>
    <w:tbl>
      <w:tblPr>
        <w:tblW w:w="90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4544"/>
        <w:gridCol w:w="4545"/>
      </w:tblGrid>
      <w:tr w:rsidR="008733CE" w:rsidRPr="007E575A" w14:paraId="61F46BEB" w14:textId="77777777" w:rsidTr="00EE0356">
        <w:trPr>
          <w:trHeight w:val="204"/>
        </w:trPr>
        <w:tc>
          <w:tcPr>
            <w:tcW w:w="4544" w:type="dxa"/>
          </w:tcPr>
          <w:p w14:paraId="2FCE258F" w14:textId="2CCD0399" w:rsidR="006B166C" w:rsidRPr="007E575A" w:rsidRDefault="006B166C" w:rsidP="00A31DE8">
            <w:pPr>
              <w:pStyle w:val="GvdeMetni"/>
              <w:spacing w:line="276" w:lineRule="auto"/>
              <w:rPr>
                <w:rFonts w:ascii="Poppins" w:eastAsia="Calibri" w:hAnsi="Poppins" w:cs="Poppins"/>
                <w:color w:val="000000" w:themeColor="text1"/>
                <w:sz w:val="22"/>
                <w:szCs w:val="22"/>
                <w:lang w:val="tr-TR"/>
              </w:rPr>
            </w:pPr>
            <w:r w:rsidRPr="007E575A">
              <w:rPr>
                <w:rFonts w:ascii="Poppins" w:eastAsia="Calibri" w:hAnsi="Poppins" w:cs="Poppins"/>
                <w:color w:val="000000" w:themeColor="text1"/>
                <w:sz w:val="22"/>
                <w:szCs w:val="22"/>
                <w:highlight w:val="lightGray"/>
                <w:lang w:val="tr-TR"/>
              </w:rPr>
              <w:t>…………………………………….</w:t>
            </w:r>
            <w:r w:rsidRPr="007E575A">
              <w:rPr>
                <w:rFonts w:ascii="Poppins" w:eastAsia="Calibri" w:hAnsi="Poppins" w:cs="Poppins"/>
                <w:color w:val="000000" w:themeColor="text1"/>
                <w:sz w:val="22"/>
                <w:szCs w:val="22"/>
                <w:lang w:val="tr-TR"/>
              </w:rPr>
              <w:t xml:space="preserve">  </w:t>
            </w:r>
            <w:proofErr w:type="gramStart"/>
            <w:r w:rsidRPr="007E575A">
              <w:rPr>
                <w:rFonts w:ascii="Poppins" w:eastAsia="Calibri" w:hAnsi="Poppins" w:cs="Poppins"/>
                <w:color w:val="000000" w:themeColor="text1"/>
                <w:sz w:val="22"/>
                <w:szCs w:val="22"/>
                <w:lang w:val="tr-TR"/>
              </w:rPr>
              <w:t>adına</w:t>
            </w:r>
            <w:proofErr w:type="gramEnd"/>
          </w:p>
        </w:tc>
        <w:tc>
          <w:tcPr>
            <w:tcW w:w="4545" w:type="dxa"/>
          </w:tcPr>
          <w:p w14:paraId="603B673D" w14:textId="07A75705" w:rsidR="006B166C" w:rsidRPr="007E575A" w:rsidRDefault="006B166C" w:rsidP="00A31DE8">
            <w:pPr>
              <w:pStyle w:val="GvdeMetni"/>
              <w:spacing w:line="276" w:lineRule="auto"/>
              <w:rPr>
                <w:rFonts w:ascii="Poppins" w:eastAsia="Calibri" w:hAnsi="Poppins" w:cs="Poppins"/>
                <w:color w:val="000000" w:themeColor="text1"/>
                <w:sz w:val="22"/>
                <w:szCs w:val="22"/>
                <w:lang w:val="tr-TR"/>
              </w:rPr>
            </w:pPr>
            <w:proofErr w:type="spellStart"/>
            <w:r w:rsidRPr="007E575A">
              <w:rPr>
                <w:rFonts w:ascii="Poppins" w:eastAsia="Calibri" w:hAnsi="Poppins" w:cs="Poppins"/>
                <w:color w:val="000000" w:themeColor="text1"/>
                <w:sz w:val="22"/>
                <w:szCs w:val="22"/>
                <w:lang w:val="tr-TR"/>
              </w:rPr>
              <w:t>WEglobal</w:t>
            </w:r>
            <w:proofErr w:type="spellEnd"/>
            <w:r w:rsidRPr="007E575A">
              <w:rPr>
                <w:rFonts w:ascii="Poppins" w:eastAsia="Calibri" w:hAnsi="Poppins" w:cs="Poppins"/>
                <w:color w:val="000000" w:themeColor="text1"/>
                <w:sz w:val="22"/>
                <w:szCs w:val="22"/>
                <w:lang w:val="tr-TR"/>
              </w:rPr>
              <w:t xml:space="preserve"> Danışmanlık A.Ş adına</w:t>
            </w:r>
          </w:p>
        </w:tc>
      </w:tr>
      <w:tr w:rsidR="008733CE" w:rsidRPr="007E575A" w14:paraId="3D9B8082" w14:textId="77777777" w:rsidTr="00EE0356">
        <w:trPr>
          <w:cantSplit/>
          <w:trHeight w:val="378"/>
        </w:trPr>
        <w:tc>
          <w:tcPr>
            <w:tcW w:w="4544" w:type="dxa"/>
          </w:tcPr>
          <w:p w14:paraId="78DD11A0" w14:textId="0832F5CC" w:rsidR="006B166C" w:rsidRPr="007E575A" w:rsidRDefault="006B166C" w:rsidP="00A31DE8">
            <w:pPr>
              <w:pStyle w:val="GvdeMetni"/>
              <w:spacing w:before="120" w:line="276" w:lineRule="auto"/>
              <w:rPr>
                <w:rFonts w:ascii="Poppins" w:eastAsia="Calibri" w:hAnsi="Poppins" w:cs="Poppins"/>
                <w:color w:val="000000" w:themeColor="text1"/>
                <w:sz w:val="22"/>
                <w:szCs w:val="22"/>
                <w:highlight w:val="yellow"/>
                <w:lang w:val="tr-TR"/>
              </w:rPr>
            </w:pPr>
            <w:r w:rsidRPr="007E575A">
              <w:rPr>
                <w:rFonts w:ascii="Poppins" w:eastAsia="Calibri" w:hAnsi="Poppins" w:cs="Poppins"/>
                <w:color w:val="000000" w:themeColor="text1"/>
                <w:sz w:val="22"/>
                <w:szCs w:val="22"/>
                <w:highlight w:val="lightGray"/>
                <w:lang w:val="tr-TR"/>
              </w:rPr>
              <w:t>Adı ve Soyadı</w:t>
            </w:r>
          </w:p>
        </w:tc>
        <w:tc>
          <w:tcPr>
            <w:tcW w:w="4545" w:type="dxa"/>
          </w:tcPr>
          <w:p w14:paraId="53FA1F9C" w14:textId="401978DF" w:rsidR="006B166C" w:rsidRPr="007E575A" w:rsidRDefault="006B166C" w:rsidP="00A31DE8">
            <w:pPr>
              <w:pStyle w:val="GvdeMetni"/>
              <w:spacing w:before="120" w:line="276" w:lineRule="auto"/>
              <w:rPr>
                <w:rFonts w:ascii="Poppins" w:eastAsia="Calibri" w:hAnsi="Poppins" w:cs="Poppins"/>
                <w:color w:val="000000" w:themeColor="text1"/>
                <w:sz w:val="22"/>
                <w:szCs w:val="22"/>
                <w:lang w:val="tr-TR"/>
              </w:rPr>
            </w:pPr>
            <w:r w:rsidRPr="007E575A">
              <w:rPr>
                <w:rFonts w:ascii="Poppins" w:eastAsia="Calibri" w:hAnsi="Poppins" w:cs="Poppins"/>
                <w:color w:val="000000" w:themeColor="text1"/>
                <w:sz w:val="22"/>
                <w:szCs w:val="22"/>
                <w:lang w:val="tr-TR"/>
              </w:rPr>
              <w:t>Adı ve Soyadı</w:t>
            </w:r>
          </w:p>
        </w:tc>
      </w:tr>
      <w:tr w:rsidR="008733CE" w:rsidRPr="007E575A" w14:paraId="1F2A8F46" w14:textId="77777777" w:rsidTr="00EE0356">
        <w:trPr>
          <w:cantSplit/>
          <w:trHeight w:val="279"/>
        </w:trPr>
        <w:tc>
          <w:tcPr>
            <w:tcW w:w="4544" w:type="dxa"/>
          </w:tcPr>
          <w:p w14:paraId="119DD718" w14:textId="022CEE90" w:rsidR="006B166C" w:rsidRPr="007E575A" w:rsidRDefault="006B166C" w:rsidP="00A31DE8">
            <w:pPr>
              <w:pStyle w:val="GvdeMetni"/>
              <w:spacing w:before="120" w:line="276" w:lineRule="auto"/>
              <w:rPr>
                <w:rFonts w:ascii="Poppins" w:eastAsia="Calibri" w:hAnsi="Poppins" w:cs="Poppins"/>
                <w:color w:val="000000" w:themeColor="text1"/>
                <w:sz w:val="22"/>
                <w:szCs w:val="22"/>
                <w:highlight w:val="yellow"/>
                <w:lang w:val="tr-TR"/>
              </w:rPr>
            </w:pPr>
            <w:r w:rsidRPr="007E575A">
              <w:rPr>
                <w:rFonts w:ascii="Poppins" w:eastAsia="Calibri" w:hAnsi="Poppins" w:cs="Poppins"/>
                <w:color w:val="000000" w:themeColor="text1"/>
                <w:sz w:val="22"/>
                <w:szCs w:val="22"/>
                <w:highlight w:val="lightGray"/>
                <w:lang w:val="tr-TR"/>
              </w:rPr>
              <w:t>Görevi</w:t>
            </w:r>
          </w:p>
        </w:tc>
        <w:tc>
          <w:tcPr>
            <w:tcW w:w="4545" w:type="dxa"/>
          </w:tcPr>
          <w:p w14:paraId="6F515B5A" w14:textId="7E8212EF" w:rsidR="006B166C" w:rsidRPr="007E575A" w:rsidRDefault="006B166C" w:rsidP="00A31DE8">
            <w:pPr>
              <w:pStyle w:val="GvdeMetni"/>
              <w:spacing w:before="120" w:line="276" w:lineRule="auto"/>
              <w:rPr>
                <w:rFonts w:ascii="Poppins" w:eastAsia="Calibri" w:hAnsi="Poppins" w:cs="Poppins"/>
                <w:color w:val="000000" w:themeColor="text1"/>
                <w:sz w:val="22"/>
                <w:szCs w:val="22"/>
                <w:lang w:val="tr-TR"/>
              </w:rPr>
            </w:pPr>
            <w:r w:rsidRPr="007E575A">
              <w:rPr>
                <w:rFonts w:ascii="Poppins" w:eastAsia="Calibri" w:hAnsi="Poppins" w:cs="Poppins"/>
                <w:color w:val="000000" w:themeColor="text1"/>
                <w:sz w:val="22"/>
                <w:szCs w:val="22"/>
                <w:lang w:val="tr-TR"/>
              </w:rPr>
              <w:t>Görevi</w:t>
            </w:r>
          </w:p>
        </w:tc>
      </w:tr>
      <w:tr w:rsidR="006B166C" w:rsidRPr="007E575A" w14:paraId="5A49C037" w14:textId="77777777" w:rsidTr="00EE0356">
        <w:trPr>
          <w:cantSplit/>
          <w:trHeight w:val="433"/>
        </w:trPr>
        <w:tc>
          <w:tcPr>
            <w:tcW w:w="4544" w:type="dxa"/>
          </w:tcPr>
          <w:p w14:paraId="3EC72268" w14:textId="77777777" w:rsidR="006B166C" w:rsidRPr="007E575A" w:rsidRDefault="006B166C" w:rsidP="00A31DE8">
            <w:pPr>
              <w:pStyle w:val="GvdeMetni"/>
              <w:spacing w:before="120" w:line="276" w:lineRule="auto"/>
              <w:rPr>
                <w:rFonts w:ascii="Poppins" w:eastAsia="Calibri" w:hAnsi="Poppins" w:cs="Poppins"/>
                <w:color w:val="000000" w:themeColor="text1"/>
                <w:sz w:val="22"/>
                <w:szCs w:val="22"/>
                <w:highlight w:val="yellow"/>
                <w:lang w:val="tr-TR"/>
              </w:rPr>
            </w:pPr>
            <w:r w:rsidRPr="007E575A">
              <w:rPr>
                <w:rFonts w:ascii="Poppins" w:eastAsia="Calibri" w:hAnsi="Poppins" w:cs="Poppins"/>
                <w:color w:val="000000" w:themeColor="text1"/>
                <w:sz w:val="22"/>
                <w:szCs w:val="22"/>
                <w:highlight w:val="lightGray"/>
                <w:lang w:val="tr-TR"/>
              </w:rPr>
              <w:lastRenderedPageBreak/>
              <w:t>İmza</w:t>
            </w:r>
          </w:p>
        </w:tc>
        <w:tc>
          <w:tcPr>
            <w:tcW w:w="4545" w:type="dxa"/>
          </w:tcPr>
          <w:p w14:paraId="31F97D20" w14:textId="673F83E1" w:rsidR="007D04F2" w:rsidRPr="007E575A" w:rsidRDefault="006B166C" w:rsidP="00A31DE8">
            <w:pPr>
              <w:pStyle w:val="GvdeMetni"/>
              <w:spacing w:before="120" w:line="276" w:lineRule="auto"/>
              <w:rPr>
                <w:rFonts w:ascii="Poppins" w:eastAsia="Calibri" w:hAnsi="Poppins" w:cs="Poppins"/>
                <w:color w:val="000000" w:themeColor="text1"/>
                <w:sz w:val="22"/>
                <w:szCs w:val="22"/>
                <w:lang w:val="tr-TR"/>
              </w:rPr>
            </w:pPr>
            <w:r w:rsidRPr="007E575A">
              <w:rPr>
                <w:rFonts w:ascii="Poppins" w:eastAsia="Calibri" w:hAnsi="Poppins" w:cs="Poppins"/>
                <w:color w:val="000000" w:themeColor="text1"/>
                <w:sz w:val="22"/>
                <w:szCs w:val="22"/>
                <w:lang w:val="tr-TR"/>
              </w:rPr>
              <w:t>İmza</w:t>
            </w:r>
          </w:p>
          <w:p w14:paraId="787FCF89" w14:textId="4339011C" w:rsidR="006B166C" w:rsidRPr="007E575A" w:rsidRDefault="006B166C" w:rsidP="00A31DE8">
            <w:pPr>
              <w:pStyle w:val="GvdeMetni"/>
              <w:spacing w:before="120" w:line="276" w:lineRule="auto"/>
              <w:rPr>
                <w:rFonts w:ascii="Poppins" w:eastAsia="Calibri" w:hAnsi="Poppins" w:cs="Poppins"/>
                <w:color w:val="000000" w:themeColor="text1"/>
                <w:sz w:val="22"/>
                <w:szCs w:val="22"/>
                <w:lang w:val="tr-TR"/>
              </w:rPr>
            </w:pPr>
          </w:p>
        </w:tc>
      </w:tr>
    </w:tbl>
    <w:p w14:paraId="19F98572" w14:textId="77777777" w:rsidR="00590376" w:rsidRDefault="00590376" w:rsidP="00A31DE8">
      <w:pPr>
        <w:spacing w:line="276" w:lineRule="auto"/>
        <w:rPr>
          <w:rFonts w:ascii="Poppins" w:hAnsi="Poppins" w:cs="Poppins"/>
          <w:b/>
          <w:color w:val="000000" w:themeColor="text1"/>
          <w:sz w:val="22"/>
          <w:szCs w:val="22"/>
        </w:rPr>
      </w:pPr>
    </w:p>
    <w:p w14:paraId="3B79E715" w14:textId="145EDA81" w:rsidR="00590376" w:rsidRPr="007E575A" w:rsidRDefault="00590376" w:rsidP="00A31DE8">
      <w:pPr>
        <w:spacing w:line="276" w:lineRule="auto"/>
        <w:rPr>
          <w:rFonts w:ascii="Poppins" w:hAnsi="Poppins" w:cs="Poppins"/>
          <w:b/>
          <w:color w:val="000000" w:themeColor="text1"/>
          <w:sz w:val="22"/>
          <w:szCs w:val="22"/>
        </w:rPr>
      </w:pPr>
      <w:r>
        <w:rPr>
          <w:rFonts w:ascii="Poppins" w:hAnsi="Poppins" w:cs="Poppins"/>
          <w:b/>
          <w:color w:val="000000" w:themeColor="text1"/>
          <w:sz w:val="22"/>
          <w:szCs w:val="22"/>
        </w:rPr>
        <w:t xml:space="preserve">Ekler: </w:t>
      </w:r>
    </w:p>
    <w:sectPr w:rsidR="00590376" w:rsidRPr="007E575A" w:rsidSect="00A31DE8">
      <w:headerReference w:type="default" r:id="rId11"/>
      <w:footerReference w:type="default" r:id="rId12"/>
      <w:headerReference w:type="first" r:id="rId13"/>
      <w:footerReference w:type="first" r:id="rId14"/>
      <w:pgSz w:w="11906" w:h="16838"/>
      <w:pgMar w:top="21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A991" w14:textId="77777777" w:rsidR="00DC7799" w:rsidRDefault="00DC7799" w:rsidP="00430FE6">
      <w:r>
        <w:separator/>
      </w:r>
    </w:p>
  </w:endnote>
  <w:endnote w:type="continuationSeparator" w:id="0">
    <w:p w14:paraId="6108445E" w14:textId="77777777" w:rsidR="00DC7799" w:rsidRDefault="00DC7799"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6EAE" w14:textId="23B5F42B" w:rsidR="00430FE6" w:rsidRDefault="00430FE6">
    <w:pPr>
      <w:pStyle w:val="AltBilgi"/>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5EFB" w14:textId="77777777" w:rsidR="00A31DE8" w:rsidRDefault="00A31DE8" w:rsidP="00A31DE8">
    <w:pPr>
      <w:pStyle w:val="AltBilgi"/>
      <w:rPr>
        <w:rFonts w:ascii="Poppins" w:hAnsi="Poppins" w:cs="Poppins"/>
        <w:sz w:val="14"/>
        <w:szCs w:val="14"/>
      </w:rPr>
    </w:pPr>
    <w:r>
      <w:rPr>
        <w:rFonts w:ascii="Poppins" w:hAnsi="Poppins" w:cs="Poppins"/>
        <w:noProof/>
        <w:sz w:val="14"/>
        <w:szCs w:val="14"/>
      </w:rPr>
      <w:drawing>
        <wp:inline distT="0" distB="0" distL="0" distR="0" wp14:anchorId="036773A9" wp14:editId="32CCCDCC">
          <wp:extent cx="1866900" cy="25400"/>
          <wp:effectExtent l="0" t="0" r="0" b="0"/>
          <wp:docPr id="67560148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067585B9" w14:textId="77777777" w:rsidR="00A31DE8" w:rsidRDefault="00A31DE8" w:rsidP="00A31DE8">
    <w:pPr>
      <w:pStyle w:val="AltBilgi"/>
      <w:rPr>
        <w:rFonts w:ascii="Poppins" w:hAnsi="Poppins" w:cs="Poppins"/>
        <w:sz w:val="14"/>
        <w:szCs w:val="14"/>
      </w:rPr>
    </w:pPr>
  </w:p>
  <w:p w14:paraId="6597C912" w14:textId="77777777" w:rsidR="00A31DE8" w:rsidRPr="00B1015D" w:rsidRDefault="00A31DE8" w:rsidP="00A31DE8">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75FFD5CF" wp14:editId="72BA6A12">
          <wp:simplePos x="0" y="0"/>
          <wp:positionH relativeFrom="column">
            <wp:posOffset>0</wp:posOffset>
          </wp:positionH>
          <wp:positionV relativeFrom="paragraph">
            <wp:posOffset>43815</wp:posOffset>
          </wp:positionV>
          <wp:extent cx="390525" cy="152400"/>
          <wp:effectExtent l="0" t="0" r="3175" b="0"/>
          <wp:wrapSquare wrapText="bothSides"/>
          <wp:docPr id="2099604560"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info@sivildusun.eu</w:t>
    </w:r>
  </w:p>
  <w:p w14:paraId="0B09A098" w14:textId="77777777" w:rsidR="00A31DE8" w:rsidRPr="00B1015D" w:rsidRDefault="00A31DE8" w:rsidP="00A31DE8">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0B628DA9" w14:textId="77777777" w:rsidR="00A31DE8" w:rsidRPr="0005504A" w:rsidRDefault="00A31DE8" w:rsidP="00A31DE8">
    <w:pPr>
      <w:pStyle w:val="AltBilgi"/>
      <w:rPr>
        <w:rFonts w:ascii="Poppins" w:hAnsi="Poppins" w:cs="Poppins"/>
        <w:sz w:val="14"/>
        <w:szCs w:val="14"/>
      </w:rPr>
    </w:pPr>
  </w:p>
  <w:p w14:paraId="24C280E9" w14:textId="65831682" w:rsidR="00A31DE8" w:rsidRPr="00A31DE8" w:rsidRDefault="00A31DE8">
    <w:pPr>
      <w:pStyle w:val="AltBilgi"/>
      <w:rPr>
        <w:rFonts w:ascii="Poppins" w:hAnsi="Poppins" w:cs="Poppins"/>
        <w:sz w:val="12"/>
        <w:szCs w:val="12"/>
      </w:rPr>
    </w:pPr>
    <w:bookmarkStart w:id="0" w:name="OLE_LINK1"/>
    <w:bookmarkStart w:id="1" w:name="OLE_LINK2"/>
    <w:bookmarkStart w:id="2" w:name="_Hlk212110817"/>
    <w:r w:rsidRPr="002C0373">
      <w:rPr>
        <w:rFonts w:ascii="Poppins" w:hAnsi="Poppins" w:cs="Poppins"/>
        <w:sz w:val="12"/>
        <w:szCs w:val="12"/>
      </w:rPr>
      <w:t xml:space="preserve">Bu belge, Avrupa Birliği finansal desteğiyle üretilmiştir. Belgenin içeriğinden yalnızca </w:t>
    </w:r>
    <w:proofErr w:type="spellStart"/>
    <w:r w:rsidRPr="002C0373">
      <w:rPr>
        <w:rFonts w:ascii="Poppins" w:hAnsi="Poppins" w:cs="Poppins"/>
        <w:sz w:val="12"/>
        <w:szCs w:val="12"/>
      </w:rPr>
      <w:t>WEGlobal</w:t>
    </w:r>
    <w:proofErr w:type="spellEnd"/>
    <w:r w:rsidRPr="002C0373">
      <w:rPr>
        <w:rFonts w:ascii="Poppins" w:hAnsi="Poppins" w:cs="Poppins"/>
        <w:sz w:val="12"/>
        <w:szCs w:val="12"/>
      </w:rPr>
      <w:t xml:space="preserve"> liderliğindeki konsorsiyum sorumlu olup, hiçbir biçimde Avrupa Birliği’nin görüşlerini yansıttığı şeklinde yorumlanamaz.</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98C1" w14:textId="77777777" w:rsidR="00DC7799" w:rsidRDefault="00DC7799" w:rsidP="00430FE6">
      <w:r>
        <w:separator/>
      </w:r>
    </w:p>
  </w:footnote>
  <w:footnote w:type="continuationSeparator" w:id="0">
    <w:p w14:paraId="21C20509" w14:textId="77777777" w:rsidR="00DC7799" w:rsidRDefault="00DC7799"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B2E4" w14:textId="300F1FCD" w:rsidR="00A31DE8" w:rsidRDefault="00A31DE8">
    <w:pPr>
      <w:pStyle w:val="stBilgi"/>
    </w:pPr>
    <w:r>
      <w:rPr>
        <w:rFonts w:ascii="Poppins" w:hAnsi="Poppins" w:cs="Poppins"/>
        <w:b/>
        <w:bCs/>
        <w:noProof/>
        <w:color w:val="56829C"/>
        <w:sz w:val="40"/>
        <w:szCs w:val="40"/>
      </w:rPr>
      <w:drawing>
        <wp:anchor distT="0" distB="0" distL="114300" distR="114300" simplePos="0" relativeHeight="251661312" behindDoc="1" locked="0" layoutInCell="1" allowOverlap="1" wp14:anchorId="4F43C128" wp14:editId="7555F285">
          <wp:simplePos x="0" y="0"/>
          <wp:positionH relativeFrom="column">
            <wp:posOffset>0</wp:posOffset>
          </wp:positionH>
          <wp:positionV relativeFrom="paragraph">
            <wp:posOffset>190500</wp:posOffset>
          </wp:positionV>
          <wp:extent cx="1193165" cy="257175"/>
          <wp:effectExtent l="0" t="0" r="635" b="0"/>
          <wp:wrapTight wrapText="bothSides">
            <wp:wrapPolygon edited="0">
              <wp:start x="920" y="0"/>
              <wp:lineTo x="0" y="4267"/>
              <wp:lineTo x="0" y="14933"/>
              <wp:lineTo x="690" y="20267"/>
              <wp:lineTo x="920" y="20267"/>
              <wp:lineTo x="20462" y="20267"/>
              <wp:lineTo x="20692" y="20267"/>
              <wp:lineTo x="21382" y="14933"/>
              <wp:lineTo x="21382" y="4267"/>
              <wp:lineTo x="20462" y="0"/>
              <wp:lineTo x="920" y="0"/>
            </wp:wrapPolygon>
          </wp:wrapTight>
          <wp:docPr id="16789709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70962" name="Resim 1678970962"/>
                  <pic:cNvPicPr/>
                </pic:nvPicPr>
                <pic:blipFill>
                  <a:blip r:embed="rId1">
                    <a:extLst>
                      <a:ext uri="{28A0092B-C50C-407E-A947-70E740481C1C}">
                        <a14:useLocalDpi xmlns:a14="http://schemas.microsoft.com/office/drawing/2010/main" val="0"/>
                      </a:ext>
                    </a:extLst>
                  </a:blip>
                  <a:stretch>
                    <a:fillRect/>
                  </a:stretch>
                </pic:blipFill>
                <pic:spPr>
                  <a:xfrm>
                    <a:off x="0" y="0"/>
                    <a:ext cx="1193165" cy="257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98C4" w14:textId="77777777" w:rsidR="00A31DE8" w:rsidRDefault="00A31DE8" w:rsidP="00A31DE8">
    <w:pPr>
      <w:pStyle w:val="stBilgi"/>
    </w:pPr>
    <w:r>
      <w:rPr>
        <w:noProof/>
      </w:rPr>
      <w:drawing>
        <wp:inline distT="0" distB="0" distL="0" distR="0" wp14:anchorId="75461B42" wp14:editId="1D9097AF">
          <wp:extent cx="6004966" cy="288000"/>
          <wp:effectExtent l="0" t="0" r="0" b="4445"/>
          <wp:docPr id="184125964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6004966" cy="288000"/>
                  </a:xfrm>
                  <a:prstGeom prst="rect">
                    <a:avLst/>
                  </a:prstGeom>
                </pic:spPr>
              </pic:pic>
            </a:graphicData>
          </a:graphic>
        </wp:inline>
      </w:drawing>
    </w:r>
  </w:p>
  <w:p w14:paraId="6A908007" w14:textId="77777777" w:rsidR="00A31DE8" w:rsidRDefault="00A31DE8" w:rsidP="00A31DE8">
    <w:pPr>
      <w:rPr>
        <w:rFonts w:ascii="Poppins" w:hAnsi="Poppins" w:cs="Poppins"/>
        <w:b/>
        <w:bCs/>
        <w:color w:val="AEAAAA" w:themeColor="background2" w:themeShade="BF"/>
        <w:sz w:val="30"/>
        <w:szCs w:val="30"/>
      </w:rPr>
    </w:pPr>
  </w:p>
  <w:p w14:paraId="448C6AE1" w14:textId="0B14788D" w:rsidR="00A31DE8" w:rsidRPr="007E150B" w:rsidRDefault="00A31DE8" w:rsidP="00A31DE8">
    <w:pPr>
      <w:rPr>
        <w:rFonts w:ascii="Poppins" w:hAnsi="Poppins" w:cs="Poppins"/>
        <w:b/>
        <w:bCs/>
        <w:color w:val="56829C"/>
        <w:sz w:val="40"/>
        <w:szCs w:val="40"/>
      </w:rPr>
    </w:pPr>
    <w:r w:rsidRPr="007E150B">
      <w:rPr>
        <w:rFonts w:ascii="Poppins" w:hAnsi="Poppins" w:cs="Poppins"/>
        <w:b/>
        <w:bCs/>
        <w:color w:val="AEAAAA" w:themeColor="background2" w:themeShade="BF"/>
        <w:sz w:val="30"/>
        <w:szCs w:val="30"/>
      </w:rPr>
      <w:t>EK 1</w:t>
    </w:r>
    <w:r>
      <w:rPr>
        <w:rFonts w:ascii="Poppins" w:hAnsi="Poppins" w:cs="Poppins"/>
        <w:b/>
        <w:bCs/>
        <w:color w:val="AEAAAA" w:themeColor="background2" w:themeShade="BF"/>
        <w:sz w:val="30"/>
        <w:szCs w:val="30"/>
      </w:rPr>
      <w:t>1</w:t>
    </w:r>
    <w:r w:rsidRPr="007E150B">
      <w:rPr>
        <w:rFonts w:ascii="Poppins" w:hAnsi="Poppins" w:cs="Poppins"/>
        <w:b/>
        <w:bCs/>
        <w:color w:val="AEAAAA" w:themeColor="background2" w:themeShade="BF"/>
        <w:sz w:val="40"/>
        <w:szCs w:val="40"/>
      </w:rPr>
      <w:t xml:space="preserve"> </w:t>
    </w:r>
    <w:r>
      <w:rPr>
        <w:rFonts w:ascii="Poppins" w:hAnsi="Poppins" w:cs="Poppins"/>
        <w:b/>
        <w:bCs/>
        <w:color w:val="56829C"/>
        <w:sz w:val="50"/>
        <w:szCs w:val="50"/>
      </w:rPr>
      <w:t>Tedarik Sözleşmesi</w:t>
    </w:r>
  </w:p>
  <w:p w14:paraId="14FCD812" w14:textId="77777777" w:rsidR="00A31DE8" w:rsidRDefault="00A31D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78.15pt" o:bullet="t">
        <v:imagedata r:id="rId1" o:title="EK11"/>
      </v:shape>
    </w:pict>
  </w:numPicBullet>
  <w:abstractNum w:abstractNumId="0" w15:restartNumberingAfterBreak="0">
    <w:nsid w:val="0AC00753"/>
    <w:multiLevelType w:val="hybridMultilevel"/>
    <w:tmpl w:val="80BC3B28"/>
    <w:lvl w:ilvl="0" w:tplc="F4424370">
      <w:start w:val="1"/>
      <w:numFmt w:val="bullet"/>
      <w:lvlText w:val="-"/>
      <w:lvlJc w:val="left"/>
      <w:pPr>
        <w:ind w:left="720" w:hanging="360"/>
      </w:pPr>
      <w:rPr>
        <w:rFonts w:ascii="Roboto" w:eastAsiaTheme="minorHAnsi" w:hAnsi="Roboto"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086D85"/>
    <w:multiLevelType w:val="hybridMultilevel"/>
    <w:tmpl w:val="A2DECFAA"/>
    <w:lvl w:ilvl="0" w:tplc="0570F4C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9C7DB3"/>
    <w:multiLevelType w:val="hybridMultilevel"/>
    <w:tmpl w:val="1164B0B8"/>
    <w:lvl w:ilvl="0" w:tplc="CF4E5980">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137384">
    <w:abstractNumId w:val="3"/>
  </w:num>
  <w:num w:numId="2" w16cid:durableId="1602757621">
    <w:abstractNumId w:val="1"/>
  </w:num>
  <w:num w:numId="3" w16cid:durableId="558564680">
    <w:abstractNumId w:val="0"/>
  </w:num>
  <w:num w:numId="4" w16cid:durableId="116039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MAYiEwNzM0sLYyUdpeDU4uLM/DyQApNaAC4xyPYsAAAA"/>
  </w:docVars>
  <w:rsids>
    <w:rsidRoot w:val="00430FE6"/>
    <w:rsid w:val="00025166"/>
    <w:rsid w:val="00093D26"/>
    <w:rsid w:val="000A6321"/>
    <w:rsid w:val="000B4A1B"/>
    <w:rsid w:val="000D3E78"/>
    <w:rsid w:val="000D5850"/>
    <w:rsid w:val="000E3420"/>
    <w:rsid w:val="000F2AAD"/>
    <w:rsid w:val="00126C20"/>
    <w:rsid w:val="00133271"/>
    <w:rsid w:val="001474F9"/>
    <w:rsid w:val="00152F68"/>
    <w:rsid w:val="001C2E1B"/>
    <w:rsid w:val="001C7010"/>
    <w:rsid w:val="001F20CA"/>
    <w:rsid w:val="00201634"/>
    <w:rsid w:val="0022367B"/>
    <w:rsid w:val="00242A79"/>
    <w:rsid w:val="00244005"/>
    <w:rsid w:val="002B20BA"/>
    <w:rsid w:val="002F53B6"/>
    <w:rsid w:val="0033192E"/>
    <w:rsid w:val="00336DB1"/>
    <w:rsid w:val="00351B39"/>
    <w:rsid w:val="003C2D9F"/>
    <w:rsid w:val="003C6CBE"/>
    <w:rsid w:val="003D5E41"/>
    <w:rsid w:val="003E59F6"/>
    <w:rsid w:val="00416E77"/>
    <w:rsid w:val="00421CED"/>
    <w:rsid w:val="00430FE6"/>
    <w:rsid w:val="0043757F"/>
    <w:rsid w:val="00483139"/>
    <w:rsid w:val="004F34DD"/>
    <w:rsid w:val="005109DC"/>
    <w:rsid w:val="00525795"/>
    <w:rsid w:val="00527F7B"/>
    <w:rsid w:val="00544038"/>
    <w:rsid w:val="00571123"/>
    <w:rsid w:val="0058714F"/>
    <w:rsid w:val="00590376"/>
    <w:rsid w:val="00590825"/>
    <w:rsid w:val="005B23D7"/>
    <w:rsid w:val="005C1EF1"/>
    <w:rsid w:val="005E2C59"/>
    <w:rsid w:val="00611B17"/>
    <w:rsid w:val="00657926"/>
    <w:rsid w:val="006617BE"/>
    <w:rsid w:val="006727C8"/>
    <w:rsid w:val="0069325F"/>
    <w:rsid w:val="006B166C"/>
    <w:rsid w:val="006D3F11"/>
    <w:rsid w:val="006E7B5C"/>
    <w:rsid w:val="00701204"/>
    <w:rsid w:val="00723DC3"/>
    <w:rsid w:val="007573A4"/>
    <w:rsid w:val="007750CC"/>
    <w:rsid w:val="00777FB4"/>
    <w:rsid w:val="007B5E57"/>
    <w:rsid w:val="007D04F2"/>
    <w:rsid w:val="007D29AF"/>
    <w:rsid w:val="007E575A"/>
    <w:rsid w:val="00800F26"/>
    <w:rsid w:val="00806A58"/>
    <w:rsid w:val="00807A39"/>
    <w:rsid w:val="00826E06"/>
    <w:rsid w:val="00846D81"/>
    <w:rsid w:val="00852FF4"/>
    <w:rsid w:val="008733CE"/>
    <w:rsid w:val="008765E3"/>
    <w:rsid w:val="0088332E"/>
    <w:rsid w:val="008934B9"/>
    <w:rsid w:val="008B0B99"/>
    <w:rsid w:val="008C61DD"/>
    <w:rsid w:val="008E0A80"/>
    <w:rsid w:val="008E0F11"/>
    <w:rsid w:val="008E5F21"/>
    <w:rsid w:val="0090090F"/>
    <w:rsid w:val="00913660"/>
    <w:rsid w:val="00965B7E"/>
    <w:rsid w:val="00974FA3"/>
    <w:rsid w:val="009A2629"/>
    <w:rsid w:val="009A2D8C"/>
    <w:rsid w:val="009F4112"/>
    <w:rsid w:val="00A1577E"/>
    <w:rsid w:val="00A31DE8"/>
    <w:rsid w:val="00A341EB"/>
    <w:rsid w:val="00A53A0E"/>
    <w:rsid w:val="00A62EF2"/>
    <w:rsid w:val="00A85222"/>
    <w:rsid w:val="00AE40AF"/>
    <w:rsid w:val="00AF3E18"/>
    <w:rsid w:val="00AF5247"/>
    <w:rsid w:val="00B4530A"/>
    <w:rsid w:val="00B71D19"/>
    <w:rsid w:val="00B77C52"/>
    <w:rsid w:val="00B84E31"/>
    <w:rsid w:val="00BB71F4"/>
    <w:rsid w:val="00BD2E7C"/>
    <w:rsid w:val="00BD6548"/>
    <w:rsid w:val="00BE25FB"/>
    <w:rsid w:val="00BF3E37"/>
    <w:rsid w:val="00C051A2"/>
    <w:rsid w:val="00C17356"/>
    <w:rsid w:val="00C60B52"/>
    <w:rsid w:val="00C651FD"/>
    <w:rsid w:val="00CC09C7"/>
    <w:rsid w:val="00CD5CC6"/>
    <w:rsid w:val="00D07790"/>
    <w:rsid w:val="00D4135E"/>
    <w:rsid w:val="00D56330"/>
    <w:rsid w:val="00D94666"/>
    <w:rsid w:val="00D947DC"/>
    <w:rsid w:val="00D97F86"/>
    <w:rsid w:val="00DC7799"/>
    <w:rsid w:val="00DF27E8"/>
    <w:rsid w:val="00E70CEA"/>
    <w:rsid w:val="00E76A93"/>
    <w:rsid w:val="00E838E5"/>
    <w:rsid w:val="00E944A4"/>
    <w:rsid w:val="00E96A1C"/>
    <w:rsid w:val="00ED0E5E"/>
    <w:rsid w:val="00EE0356"/>
    <w:rsid w:val="00EE28CB"/>
    <w:rsid w:val="00F2243D"/>
    <w:rsid w:val="00F27CC1"/>
    <w:rsid w:val="00F963E7"/>
    <w:rsid w:val="00FB7F27"/>
    <w:rsid w:val="00FE70DA"/>
    <w:rsid w:val="00FF5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CC09C7"/>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character" w:customStyle="1" w:styleId="Balk3Char">
    <w:name w:val="Başlık 3 Char"/>
    <w:basedOn w:val="VarsaylanParagrafYazTipi"/>
    <w:link w:val="Balk3"/>
    <w:uiPriority w:val="9"/>
    <w:rsid w:val="00CC09C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CC09C7"/>
    <w:rPr>
      <w:b/>
      <w:bCs/>
    </w:rPr>
  </w:style>
  <w:style w:type="paragraph" w:styleId="NormalWeb">
    <w:name w:val="Normal (Web)"/>
    <w:basedOn w:val="Normal"/>
    <w:uiPriority w:val="99"/>
    <w:unhideWhenUsed/>
    <w:rsid w:val="00CC09C7"/>
    <w:pPr>
      <w:spacing w:before="100" w:beforeAutospacing="1" w:after="100" w:afterAutospacing="1"/>
    </w:pPr>
    <w:rPr>
      <w:rFonts w:ascii="Times New Roman" w:eastAsia="Times New Roman" w:hAnsi="Times New Roman" w:cs="Times New Roman"/>
      <w:lang w:eastAsia="tr-TR"/>
    </w:rPr>
  </w:style>
  <w:style w:type="character" w:styleId="AklamaBavurusu">
    <w:name w:val="annotation reference"/>
    <w:basedOn w:val="VarsaylanParagrafYazTipi"/>
    <w:uiPriority w:val="99"/>
    <w:semiHidden/>
    <w:unhideWhenUsed/>
    <w:rsid w:val="0069325F"/>
    <w:rPr>
      <w:sz w:val="16"/>
      <w:szCs w:val="16"/>
    </w:rPr>
  </w:style>
  <w:style w:type="paragraph" w:styleId="AklamaMetni">
    <w:name w:val="annotation text"/>
    <w:basedOn w:val="Normal"/>
    <w:link w:val="AklamaMetniChar"/>
    <w:uiPriority w:val="99"/>
    <w:semiHidden/>
    <w:unhideWhenUsed/>
    <w:rsid w:val="0069325F"/>
    <w:rPr>
      <w:sz w:val="20"/>
      <w:szCs w:val="20"/>
    </w:rPr>
  </w:style>
  <w:style w:type="character" w:customStyle="1" w:styleId="AklamaMetniChar">
    <w:name w:val="Açıklama Metni Char"/>
    <w:basedOn w:val="VarsaylanParagrafYazTipi"/>
    <w:link w:val="AklamaMetni"/>
    <w:uiPriority w:val="99"/>
    <w:semiHidden/>
    <w:rsid w:val="0069325F"/>
    <w:rPr>
      <w:sz w:val="20"/>
      <w:szCs w:val="20"/>
    </w:rPr>
  </w:style>
  <w:style w:type="paragraph" w:styleId="AklamaKonusu">
    <w:name w:val="annotation subject"/>
    <w:basedOn w:val="AklamaMetni"/>
    <w:next w:val="AklamaMetni"/>
    <w:link w:val="AklamaKonusuChar"/>
    <w:uiPriority w:val="99"/>
    <w:semiHidden/>
    <w:unhideWhenUsed/>
    <w:rsid w:val="0069325F"/>
    <w:rPr>
      <w:b/>
      <w:bCs/>
    </w:rPr>
  </w:style>
  <w:style w:type="character" w:customStyle="1" w:styleId="AklamaKonusuChar">
    <w:name w:val="Açıklama Konusu Char"/>
    <w:basedOn w:val="AklamaMetniChar"/>
    <w:link w:val="AklamaKonusu"/>
    <w:uiPriority w:val="99"/>
    <w:semiHidden/>
    <w:rsid w:val="0069325F"/>
    <w:rPr>
      <w:b/>
      <w:bCs/>
      <w:sz w:val="20"/>
      <w:szCs w:val="20"/>
    </w:rPr>
  </w:style>
  <w:style w:type="paragraph" w:styleId="Dzeltme">
    <w:name w:val="Revision"/>
    <w:hidden/>
    <w:uiPriority w:val="99"/>
    <w:semiHidden/>
    <w:rsid w:val="006E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333848170">
      <w:bodyDiv w:val="1"/>
      <w:marLeft w:val="0"/>
      <w:marRight w:val="0"/>
      <w:marTop w:val="0"/>
      <w:marBottom w:val="0"/>
      <w:divBdr>
        <w:top w:val="none" w:sz="0" w:space="0" w:color="auto"/>
        <w:left w:val="none" w:sz="0" w:space="0" w:color="auto"/>
        <w:bottom w:val="none" w:sz="0" w:space="0" w:color="auto"/>
        <w:right w:val="none" w:sz="0" w:space="0" w:color="auto"/>
      </w:divBdr>
    </w:div>
    <w:div w:id="933249153">
      <w:bodyDiv w:val="1"/>
      <w:marLeft w:val="0"/>
      <w:marRight w:val="0"/>
      <w:marTop w:val="0"/>
      <w:marBottom w:val="0"/>
      <w:divBdr>
        <w:top w:val="none" w:sz="0" w:space="0" w:color="auto"/>
        <w:left w:val="none" w:sz="0" w:space="0" w:color="auto"/>
        <w:bottom w:val="none" w:sz="0" w:space="0" w:color="auto"/>
        <w:right w:val="none" w:sz="0" w:space="0" w:color="auto"/>
      </w:divBdr>
    </w:div>
    <w:div w:id="1231846997">
      <w:bodyDiv w:val="1"/>
      <w:marLeft w:val="0"/>
      <w:marRight w:val="0"/>
      <w:marTop w:val="0"/>
      <w:marBottom w:val="0"/>
      <w:divBdr>
        <w:top w:val="none" w:sz="0" w:space="0" w:color="auto"/>
        <w:left w:val="none" w:sz="0" w:space="0" w:color="auto"/>
        <w:bottom w:val="none" w:sz="0" w:space="0" w:color="auto"/>
        <w:right w:val="none" w:sz="0" w:space="0" w:color="auto"/>
      </w:divBdr>
    </w:div>
    <w:div w:id="1283226052">
      <w:bodyDiv w:val="1"/>
      <w:marLeft w:val="0"/>
      <w:marRight w:val="0"/>
      <w:marTop w:val="0"/>
      <w:marBottom w:val="0"/>
      <w:divBdr>
        <w:top w:val="none" w:sz="0" w:space="0" w:color="auto"/>
        <w:left w:val="none" w:sz="0" w:space="0" w:color="auto"/>
        <w:bottom w:val="none" w:sz="0" w:space="0" w:color="auto"/>
        <w:right w:val="none" w:sz="0" w:space="0" w:color="auto"/>
      </w:divBdr>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bc6314-3276-4334-8ab4-34546ce3b621" xsi:nil="true"/>
    <lcf76f155ced4ddcb4097134ff3c332f xmlns="9800d4c1-419b-40b6-8fcb-2f37ea003c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B5736366C4D245A47D7E28457A88A1" ma:contentTypeVersion="10" ma:contentTypeDescription="Create a new document." ma:contentTypeScope="" ma:versionID="cecd20ab0593e4865ebe6b4893408cef">
  <xsd:schema xmlns:xsd="http://www.w3.org/2001/XMLSchema" xmlns:xs="http://www.w3.org/2001/XMLSchema" xmlns:p="http://schemas.microsoft.com/office/2006/metadata/properties" xmlns:ns2="9800d4c1-419b-40b6-8fcb-2f37ea003ca9" xmlns:ns3="5abc6314-3276-4334-8ab4-34546ce3b621" targetNamespace="http://schemas.microsoft.com/office/2006/metadata/properties" ma:root="true" ma:fieldsID="8fcc1b92b35483780177a2eeba69bfb9" ns2:_="" ns3:_="">
    <xsd:import namespace="9800d4c1-419b-40b6-8fcb-2f37ea003ca9"/>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d4c1-419b-40b6-8fcb-2f37ea00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575ec5-6251-4a15-9c31-6c2f4a4e1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5b348e-8cfc-4a83-93a9-0daa9135178e}" ma:internalName="TaxCatchAll" ma:showField="CatchAllData" ma:web="5abc6314-3276-4334-8ab4-34546ce3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A173-A6D4-4725-AB21-354F7B0E08E7}">
  <ds:schemaRefs>
    <ds:schemaRef ds:uri="http://schemas.microsoft.com/sharepoint/v3/contenttype/forms"/>
  </ds:schemaRefs>
</ds:datastoreItem>
</file>

<file path=customXml/itemProps2.xml><?xml version="1.0" encoding="utf-8"?>
<ds:datastoreItem xmlns:ds="http://schemas.openxmlformats.org/officeDocument/2006/customXml" ds:itemID="{1DB43E0C-DA3C-4B66-8B19-A21E70518FC1}">
  <ds:schemaRefs>
    <ds:schemaRef ds:uri="http://schemas.microsoft.com/office/2006/metadata/properties"/>
    <ds:schemaRef ds:uri="http://schemas.microsoft.com/office/infopath/2007/PartnerControls"/>
    <ds:schemaRef ds:uri="5abc6314-3276-4334-8ab4-34546ce3b621"/>
    <ds:schemaRef ds:uri="9800d4c1-419b-40b6-8fcb-2f37ea003ca9"/>
  </ds:schemaRefs>
</ds:datastoreItem>
</file>

<file path=customXml/itemProps3.xml><?xml version="1.0" encoding="utf-8"?>
<ds:datastoreItem xmlns:ds="http://schemas.openxmlformats.org/officeDocument/2006/customXml" ds:itemID="{37604744-F0B4-48B1-81C0-3659509716B1}"/>
</file>

<file path=customXml/itemProps4.xml><?xml version="1.0" encoding="utf-8"?>
<ds:datastoreItem xmlns:ds="http://schemas.openxmlformats.org/officeDocument/2006/customXml" ds:itemID="{0CDF70B1-0C20-41B2-9AFC-430AE591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1743</Words>
  <Characters>9941</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Deniz Rende</cp:lastModifiedBy>
  <cp:revision>7</cp:revision>
  <dcterms:created xsi:type="dcterms:W3CDTF">2025-10-16T14:30:00Z</dcterms:created>
  <dcterms:modified xsi:type="dcterms:W3CDTF">2025-11-18T11:06:00Z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0x010100DAB5736366C4D245A47D7E28457A88A1</vt:lpwstr>
  </property>
</Properties>
</file>